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26DA" w14:textId="77777777" w:rsidR="00626081" w:rsidRDefault="00626081" w:rsidP="00626081">
      <w:pPr>
        <w:spacing w:after="0"/>
        <w:jc w:val="center"/>
        <w:rPr>
          <w:b/>
          <w:lang w:val="es-CL"/>
        </w:rPr>
      </w:pPr>
      <w:r w:rsidRPr="00690B3E">
        <w:rPr>
          <w:b/>
          <w:lang w:val="es-CL"/>
        </w:rPr>
        <w:t xml:space="preserve">CONSORCIO DE FACULTADES DE INGENIERÍA </w:t>
      </w:r>
    </w:p>
    <w:p w14:paraId="20DE3E35" w14:textId="77777777" w:rsidR="00626081" w:rsidRDefault="00626081" w:rsidP="00626081">
      <w:pPr>
        <w:spacing w:after="0"/>
        <w:jc w:val="center"/>
        <w:rPr>
          <w:b/>
          <w:lang w:val="es-CL"/>
        </w:rPr>
      </w:pPr>
      <w:r w:rsidRPr="00690B3E">
        <w:rPr>
          <w:b/>
          <w:lang w:val="es-CL"/>
        </w:rPr>
        <w:t>DE LA REGIÓN DE ANTOFAGASTA</w:t>
      </w:r>
      <w:r>
        <w:rPr>
          <w:b/>
          <w:lang w:val="es-CL"/>
        </w:rPr>
        <w:t>. PROYECTO INGENIERÍA 2030</w:t>
      </w:r>
    </w:p>
    <w:p w14:paraId="090535E6" w14:textId="55F6AC01" w:rsidR="00626081" w:rsidRDefault="00626081" w:rsidP="00626081">
      <w:pPr>
        <w:jc w:val="center"/>
        <w:rPr>
          <w:sz w:val="18"/>
          <w:lang w:val="es-CL"/>
        </w:rPr>
      </w:pPr>
      <w:r w:rsidRPr="00626081">
        <w:rPr>
          <w:sz w:val="18"/>
          <w:lang w:val="es-CL"/>
        </w:rPr>
        <w:t>Código 16</w:t>
      </w:r>
      <w:r w:rsidR="00200901">
        <w:rPr>
          <w:sz w:val="18"/>
          <w:lang w:val="es-CL"/>
        </w:rPr>
        <w:t>E</w:t>
      </w:r>
      <w:r w:rsidRPr="00626081">
        <w:rPr>
          <w:sz w:val="18"/>
          <w:lang w:val="es-CL"/>
        </w:rPr>
        <w:t xml:space="preserve">NI2 </w:t>
      </w:r>
      <w:r>
        <w:rPr>
          <w:sz w:val="18"/>
          <w:lang w:val="es-CL"/>
        </w:rPr>
        <w:t>–</w:t>
      </w:r>
      <w:r w:rsidRPr="00626081">
        <w:rPr>
          <w:sz w:val="18"/>
          <w:lang w:val="es-CL"/>
        </w:rPr>
        <w:t xml:space="preserve"> 71940</w:t>
      </w:r>
    </w:p>
    <w:p w14:paraId="27F16656" w14:textId="77777777" w:rsidR="00626081" w:rsidRDefault="00626081" w:rsidP="00626081">
      <w:pPr>
        <w:jc w:val="center"/>
        <w:rPr>
          <w:sz w:val="18"/>
          <w:lang w:val="es-CL"/>
        </w:rPr>
      </w:pPr>
    </w:p>
    <w:p w14:paraId="72EFCA67" w14:textId="628483BF" w:rsidR="00626081" w:rsidRDefault="004B3285" w:rsidP="00626081">
      <w:pPr>
        <w:jc w:val="center"/>
        <w:rPr>
          <w:b/>
          <w:u w:val="single"/>
        </w:rPr>
      </w:pPr>
      <w:r>
        <w:rPr>
          <w:b/>
          <w:u w:val="single"/>
        </w:rPr>
        <w:t>L</w:t>
      </w:r>
      <w:r w:rsidR="00626081" w:rsidRPr="00626081">
        <w:rPr>
          <w:b/>
          <w:u w:val="single"/>
        </w:rPr>
        <w:t xml:space="preserve">LAMADO A POSTULAR A PROGRAMA DE </w:t>
      </w:r>
      <w:r w:rsidR="001B14C9">
        <w:rPr>
          <w:b/>
          <w:u w:val="single"/>
        </w:rPr>
        <w:t xml:space="preserve">APOYO </w:t>
      </w:r>
      <w:bookmarkStart w:id="0" w:name="_Hlk30688473"/>
      <w:r w:rsidR="001B14C9">
        <w:rPr>
          <w:b/>
          <w:u w:val="single"/>
        </w:rPr>
        <w:t xml:space="preserve">PARA </w:t>
      </w:r>
      <w:r w:rsidR="00626081" w:rsidRPr="00626081">
        <w:rPr>
          <w:b/>
          <w:u w:val="single"/>
        </w:rPr>
        <w:t xml:space="preserve">PASANTÍAS </w:t>
      </w:r>
      <w:r w:rsidR="00014E73">
        <w:rPr>
          <w:b/>
          <w:u w:val="single"/>
        </w:rPr>
        <w:t>DE CORTA DURACIÓN PARA ASISTENCIA A EVENTOS Y VINCULACIÓN</w:t>
      </w:r>
      <w:r w:rsidR="00F16094">
        <w:rPr>
          <w:b/>
          <w:u w:val="single"/>
        </w:rPr>
        <w:t xml:space="preserve"> PARA </w:t>
      </w:r>
      <w:r w:rsidR="00014E73">
        <w:rPr>
          <w:b/>
          <w:u w:val="single"/>
        </w:rPr>
        <w:t>ESTUDIANTES</w:t>
      </w:r>
      <w:bookmarkStart w:id="1" w:name="_GoBack"/>
      <w:bookmarkEnd w:id="0"/>
      <w:bookmarkEnd w:id="1"/>
    </w:p>
    <w:p w14:paraId="7434D776" w14:textId="389D09BA" w:rsidR="00626081" w:rsidRDefault="00626081" w:rsidP="00626081">
      <w:pPr>
        <w:jc w:val="center"/>
        <w:rPr>
          <w:b/>
          <w:u w:val="single"/>
        </w:rPr>
      </w:pPr>
    </w:p>
    <w:p w14:paraId="2A3AC86C" w14:textId="418D7E50" w:rsidR="00626081" w:rsidRDefault="00626081" w:rsidP="00B01CA6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La</w:t>
      </w:r>
      <w:r w:rsidRPr="00690B3E">
        <w:rPr>
          <w:lang w:val="es-CL"/>
        </w:rPr>
        <w:t xml:space="preserve"> Universidad Católica del Norte</w:t>
      </w:r>
      <w:r>
        <w:rPr>
          <w:lang w:val="es-CL"/>
        </w:rPr>
        <w:t xml:space="preserve"> (UCN) como parte de las actividades comprometidas en el proyecto</w:t>
      </w:r>
      <w:r w:rsidRPr="00690B3E">
        <w:rPr>
          <w:lang w:val="es-CL"/>
        </w:rPr>
        <w:t xml:space="preserve"> Consorcio de Facultades de Ingeniería de la Región de Antofagasta (HEUMA), </w:t>
      </w:r>
      <w:r w:rsidR="00412EEB">
        <w:rPr>
          <w:lang w:val="es-CL"/>
        </w:rPr>
        <w:t>invita al Programa de</w:t>
      </w:r>
      <w:r w:rsidR="001B14C9">
        <w:rPr>
          <w:lang w:val="es-CL"/>
        </w:rPr>
        <w:t xml:space="preserve"> Apoyo para</w:t>
      </w:r>
      <w:r w:rsidRPr="001F0E49">
        <w:rPr>
          <w:lang w:val="es-CL"/>
        </w:rPr>
        <w:t xml:space="preserve"> </w:t>
      </w:r>
      <w:r>
        <w:rPr>
          <w:lang w:val="es-CL"/>
        </w:rPr>
        <w:t xml:space="preserve">Pasantías </w:t>
      </w:r>
      <w:r w:rsidR="00412EEB">
        <w:rPr>
          <w:lang w:val="es-CL"/>
        </w:rPr>
        <w:t xml:space="preserve">de </w:t>
      </w:r>
      <w:r>
        <w:rPr>
          <w:lang w:val="es-CL"/>
        </w:rPr>
        <w:t>Corta</w:t>
      </w:r>
      <w:r w:rsidR="00412EEB">
        <w:rPr>
          <w:lang w:val="es-CL"/>
        </w:rPr>
        <w:t xml:space="preserve"> duración</w:t>
      </w:r>
      <w:r>
        <w:rPr>
          <w:lang w:val="es-CL"/>
        </w:rPr>
        <w:t xml:space="preserve"> para </w:t>
      </w:r>
      <w:r w:rsidR="00412EEB">
        <w:rPr>
          <w:lang w:val="es-CL"/>
        </w:rPr>
        <w:t>Asistencia a Eventos y Vinculación para Estudiantes</w:t>
      </w:r>
      <w:r>
        <w:rPr>
          <w:lang w:val="es-CL"/>
        </w:rPr>
        <w:t xml:space="preserve"> – H</w:t>
      </w:r>
      <w:r w:rsidR="000027D8">
        <w:rPr>
          <w:lang w:val="es-CL"/>
        </w:rPr>
        <w:t>EUMA</w:t>
      </w:r>
      <w:r>
        <w:rPr>
          <w:lang w:val="es-CL"/>
        </w:rPr>
        <w:t xml:space="preserve">, Ingeniería 2030. El presente </w:t>
      </w:r>
      <w:r w:rsidR="00412EEB">
        <w:rPr>
          <w:lang w:val="es-CL"/>
        </w:rPr>
        <w:t>programa</w:t>
      </w:r>
      <w:r>
        <w:rPr>
          <w:lang w:val="es-CL"/>
        </w:rPr>
        <w:t xml:space="preserve"> </w:t>
      </w:r>
      <w:r w:rsidRPr="001F0E49">
        <w:rPr>
          <w:lang w:val="es-CL"/>
        </w:rPr>
        <w:t xml:space="preserve">busca que </w:t>
      </w:r>
      <w:r w:rsidR="00412EEB">
        <w:rPr>
          <w:lang w:val="es-CL"/>
        </w:rPr>
        <w:t>estudiantes</w:t>
      </w:r>
      <w:r>
        <w:rPr>
          <w:lang w:val="es-CL"/>
        </w:rPr>
        <w:t xml:space="preserve"> pertenecientes a</w:t>
      </w:r>
      <w:r w:rsidR="000027D8">
        <w:rPr>
          <w:lang w:val="es-CL"/>
        </w:rPr>
        <w:t xml:space="preserve"> la</w:t>
      </w:r>
      <w:r w:rsidR="00D10E0B">
        <w:rPr>
          <w:lang w:val="es-CL"/>
        </w:rPr>
        <w:t xml:space="preserve"> </w:t>
      </w:r>
      <w:r w:rsidR="00D10E0B" w:rsidRPr="00D10E0B">
        <w:rPr>
          <w:lang w:val="es-CL"/>
        </w:rPr>
        <w:t>Facultad de Ingeniería y Ciencias Geológicas, Facultad de Ciencias de Ingeniería y Construcción; y Escuelas de Ingeniería</w:t>
      </w:r>
      <w:r>
        <w:rPr>
          <w:lang w:val="es-CL"/>
        </w:rPr>
        <w:t xml:space="preserve">, </w:t>
      </w:r>
      <w:r w:rsidR="001B14C9">
        <w:rPr>
          <w:lang w:val="es-CL"/>
        </w:rPr>
        <w:t>cuenten con el apoyo para realizar</w:t>
      </w:r>
      <w:r w:rsidRPr="001F0E49">
        <w:rPr>
          <w:lang w:val="es-CL"/>
        </w:rPr>
        <w:t xml:space="preserve"> una </w:t>
      </w:r>
      <w:r>
        <w:rPr>
          <w:lang w:val="es-CL"/>
        </w:rPr>
        <w:t xml:space="preserve">pasantía </w:t>
      </w:r>
      <w:r w:rsidR="00412EEB">
        <w:rPr>
          <w:lang w:val="es-CL"/>
        </w:rPr>
        <w:t>nacional e internacional por</w:t>
      </w:r>
      <w:r>
        <w:rPr>
          <w:lang w:val="es-CL"/>
        </w:rPr>
        <w:t xml:space="preserve"> un periodo máximo </w:t>
      </w:r>
      <w:r w:rsidRPr="00035B55">
        <w:rPr>
          <w:lang w:val="es-CL"/>
        </w:rPr>
        <w:t xml:space="preserve">de 15 </w:t>
      </w:r>
      <w:r w:rsidRPr="00BD0424">
        <w:rPr>
          <w:lang w:val="es-CL"/>
        </w:rPr>
        <w:t>días</w:t>
      </w:r>
      <w:r w:rsidR="00BF510B" w:rsidRPr="00BD0424">
        <w:rPr>
          <w:lang w:val="es-CL"/>
        </w:rPr>
        <w:t xml:space="preserve"> hábiles.</w:t>
      </w:r>
    </w:p>
    <w:p w14:paraId="2C27A922" w14:textId="77777777" w:rsidR="003F243B" w:rsidRDefault="003F243B" w:rsidP="00B01CA6">
      <w:pPr>
        <w:spacing w:after="0" w:line="240" w:lineRule="auto"/>
        <w:jc w:val="both"/>
        <w:rPr>
          <w:lang w:val="es-CL"/>
        </w:rPr>
      </w:pPr>
    </w:p>
    <w:p w14:paraId="08904549" w14:textId="65A61C36" w:rsidR="00626081" w:rsidRDefault="00626081" w:rsidP="00B01CA6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S</w:t>
      </w:r>
      <w:r w:rsidRPr="00626081">
        <w:rPr>
          <w:lang w:val="es-CL"/>
        </w:rPr>
        <w:t>obre esta base se definen las siguientes actividades</w:t>
      </w:r>
      <w:r>
        <w:rPr>
          <w:lang w:val="es-CL"/>
        </w:rPr>
        <w:t xml:space="preserve"> </w:t>
      </w:r>
      <w:r w:rsidRPr="00626081">
        <w:rPr>
          <w:lang w:val="es-CL"/>
        </w:rPr>
        <w:t xml:space="preserve">complementarias que deberían cumplir los </w:t>
      </w:r>
      <w:r w:rsidR="00BF510B">
        <w:rPr>
          <w:lang w:val="es-CL"/>
        </w:rPr>
        <w:t>postulantes</w:t>
      </w:r>
      <w:r w:rsidRPr="00626081">
        <w:rPr>
          <w:lang w:val="es-CL"/>
        </w:rPr>
        <w:t xml:space="preserve"> para recibir fondos de ayuda para asistir a</w:t>
      </w:r>
      <w:r>
        <w:rPr>
          <w:lang w:val="es-CL"/>
        </w:rPr>
        <w:t xml:space="preserve"> estas </w:t>
      </w:r>
      <w:r w:rsidR="003F3CD6">
        <w:rPr>
          <w:lang w:val="es-CL"/>
        </w:rPr>
        <w:t>pasantías</w:t>
      </w:r>
      <w:r>
        <w:rPr>
          <w:lang w:val="es-CL"/>
        </w:rPr>
        <w:t>:</w:t>
      </w:r>
    </w:p>
    <w:p w14:paraId="21BEC362" w14:textId="77777777" w:rsidR="003F243B" w:rsidRDefault="003F243B" w:rsidP="00B01CA6">
      <w:pPr>
        <w:spacing w:after="0" w:line="240" w:lineRule="auto"/>
        <w:jc w:val="both"/>
        <w:rPr>
          <w:lang w:val="es-CL"/>
        </w:rPr>
      </w:pPr>
    </w:p>
    <w:p w14:paraId="256DF4E1" w14:textId="77777777" w:rsidR="00B01CA6" w:rsidRDefault="00B01CA6" w:rsidP="00B01CA6">
      <w:pPr>
        <w:spacing w:after="0" w:line="240" w:lineRule="auto"/>
        <w:jc w:val="both"/>
        <w:rPr>
          <w:lang w:val="es-CL"/>
        </w:rPr>
      </w:pPr>
    </w:p>
    <w:p w14:paraId="17B72384" w14:textId="5655676F" w:rsidR="00626081" w:rsidRDefault="000027D8" w:rsidP="00B01CA6">
      <w:pPr>
        <w:spacing w:after="0" w:line="240" w:lineRule="auto"/>
        <w:jc w:val="both"/>
        <w:rPr>
          <w:lang w:val="es-CL"/>
        </w:rPr>
      </w:pPr>
      <w:r w:rsidRPr="000027D8">
        <w:rPr>
          <w:lang w:val="es-CL"/>
        </w:rPr>
        <w:t>1.</w:t>
      </w:r>
      <w:r>
        <w:rPr>
          <w:lang w:val="es-CL"/>
        </w:rPr>
        <w:t>-</w:t>
      </w:r>
      <w:r w:rsidR="00626081">
        <w:rPr>
          <w:lang w:val="es-CL"/>
        </w:rPr>
        <w:t xml:space="preserve"> </w:t>
      </w:r>
      <w:bookmarkStart w:id="2" w:name="_Hlk30689692"/>
      <w:r w:rsidR="00412EEB">
        <w:rPr>
          <w:lang w:val="es-CL"/>
        </w:rPr>
        <w:t xml:space="preserve">Ser </w:t>
      </w:r>
      <w:r w:rsidR="00412EEB" w:rsidRPr="00412EEB">
        <w:rPr>
          <w:lang w:val="es-CL"/>
        </w:rPr>
        <w:t>alumno</w:t>
      </w:r>
      <w:r w:rsidR="00412EEB">
        <w:rPr>
          <w:lang w:val="es-CL"/>
        </w:rPr>
        <w:t>/a</w:t>
      </w:r>
      <w:r w:rsidR="00412EEB" w:rsidRPr="00412EEB">
        <w:rPr>
          <w:lang w:val="es-CL"/>
        </w:rPr>
        <w:t xml:space="preserve"> regular UCN y estudiante de Ingeniería la Facultad de Ingeniería y Ciencias Geológicas, Facultad de Ciencias de Ingeniería y Construcción y Escuelas de Ingeniería.</w:t>
      </w:r>
      <w:r w:rsidR="00096103">
        <w:rPr>
          <w:lang w:val="es-CL"/>
        </w:rPr>
        <w:t xml:space="preserve"> </w:t>
      </w:r>
      <w:bookmarkEnd w:id="2"/>
    </w:p>
    <w:p w14:paraId="67DA32BA" w14:textId="06581044" w:rsidR="003F3CD6" w:rsidRDefault="003F3CD6" w:rsidP="00B01CA6">
      <w:pPr>
        <w:spacing w:after="0" w:line="240" w:lineRule="auto"/>
        <w:jc w:val="both"/>
        <w:rPr>
          <w:lang w:val="es-CL"/>
        </w:rPr>
      </w:pPr>
    </w:p>
    <w:p w14:paraId="7B74C0D7" w14:textId="77777777" w:rsidR="00B01CA6" w:rsidRDefault="00B01CA6" w:rsidP="00B01CA6">
      <w:pPr>
        <w:spacing w:after="0" w:line="240" w:lineRule="auto"/>
        <w:jc w:val="both"/>
        <w:rPr>
          <w:lang w:val="es-CL"/>
        </w:rPr>
      </w:pPr>
    </w:p>
    <w:p w14:paraId="38D8F71E" w14:textId="70802B3D" w:rsidR="00626081" w:rsidRDefault="002D05CD" w:rsidP="00B01CA6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2</w:t>
      </w:r>
      <w:r w:rsidR="00626081">
        <w:rPr>
          <w:lang w:val="es-CL"/>
        </w:rPr>
        <w:t>.- Las pasantías del presente concurso deben</w:t>
      </w:r>
      <w:r w:rsidR="00626081" w:rsidRPr="00690B3E">
        <w:rPr>
          <w:lang w:val="es-CL"/>
        </w:rPr>
        <w:t xml:space="preserve"> enmarcarse </w:t>
      </w:r>
      <w:r w:rsidR="00626081">
        <w:rPr>
          <w:lang w:val="es-CL"/>
        </w:rPr>
        <w:t xml:space="preserve">en </w:t>
      </w:r>
      <w:r w:rsidR="00626081" w:rsidRPr="00DD3EAD">
        <w:rPr>
          <w:u w:val="single"/>
          <w:lang w:val="es-CL"/>
        </w:rPr>
        <w:t>al menos una</w:t>
      </w:r>
      <w:r w:rsidR="00626081">
        <w:rPr>
          <w:lang w:val="es-CL"/>
        </w:rPr>
        <w:t xml:space="preserve"> de las siguientes líneas I+D:</w:t>
      </w:r>
    </w:p>
    <w:p w14:paraId="768D02CD" w14:textId="77777777" w:rsidR="00626081" w:rsidRPr="00AD6967" w:rsidRDefault="00626081" w:rsidP="00B01CA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lang w:val="es-CL"/>
        </w:rPr>
      </w:pPr>
      <w:r w:rsidRPr="00AD6967">
        <w:rPr>
          <w:lang w:val="es-CL"/>
        </w:rPr>
        <w:t>Minería</w:t>
      </w:r>
    </w:p>
    <w:p w14:paraId="1AB16890" w14:textId="4E554950" w:rsidR="00626081" w:rsidRPr="00AD6967" w:rsidRDefault="00BF510B" w:rsidP="00B01CA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lang w:val="es-CL"/>
        </w:rPr>
      </w:pPr>
      <w:r w:rsidRPr="00AD6967">
        <w:rPr>
          <w:lang w:val="es-CL"/>
        </w:rPr>
        <w:t>Energía Renovable No Convencional</w:t>
      </w:r>
    </w:p>
    <w:p w14:paraId="230519FB" w14:textId="3B3EB85A" w:rsidR="00626081" w:rsidRPr="00AD6967" w:rsidRDefault="009431F1" w:rsidP="00B01CA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lang w:val="es-CL"/>
        </w:rPr>
      </w:pPr>
      <w:r w:rsidRPr="00AD6967">
        <w:rPr>
          <w:lang w:val="es-CL"/>
        </w:rPr>
        <w:t>Habitabilidad en zonas desérticas</w:t>
      </w:r>
    </w:p>
    <w:p w14:paraId="1482E2CC" w14:textId="15275952" w:rsidR="00626081" w:rsidRPr="00AD6967" w:rsidRDefault="000027D8" w:rsidP="00B01CA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lang w:val="es-CL"/>
        </w:rPr>
      </w:pPr>
      <w:r w:rsidRPr="00AD6967">
        <w:rPr>
          <w:lang w:val="es-CL"/>
        </w:rPr>
        <w:t xml:space="preserve">Smart </w:t>
      </w:r>
      <w:proofErr w:type="spellStart"/>
      <w:r w:rsidRPr="00AD6967">
        <w:rPr>
          <w:lang w:val="es-CL"/>
        </w:rPr>
        <w:t>Industry</w:t>
      </w:r>
      <w:proofErr w:type="spellEnd"/>
      <w:r w:rsidRPr="00AD6967">
        <w:rPr>
          <w:lang w:val="es-CL"/>
        </w:rPr>
        <w:t xml:space="preserve"> (</w:t>
      </w:r>
      <w:r w:rsidR="00626081" w:rsidRPr="00AD6967">
        <w:rPr>
          <w:lang w:val="es-CL"/>
        </w:rPr>
        <w:t xml:space="preserve">Big Data, </w:t>
      </w:r>
      <w:r w:rsidRPr="00AD6967">
        <w:rPr>
          <w:lang w:val="es-CL"/>
        </w:rPr>
        <w:t xml:space="preserve">Minería de datos, </w:t>
      </w:r>
      <w:r w:rsidR="00626081" w:rsidRPr="00AD6967">
        <w:rPr>
          <w:lang w:val="es-CL"/>
        </w:rPr>
        <w:t xml:space="preserve">Automatización, </w:t>
      </w:r>
      <w:r w:rsidRPr="00AD6967">
        <w:rPr>
          <w:lang w:val="es-CL"/>
        </w:rPr>
        <w:t>S</w:t>
      </w:r>
      <w:r w:rsidR="00626081" w:rsidRPr="00AD6967">
        <w:rPr>
          <w:lang w:val="es-CL"/>
        </w:rPr>
        <w:t xml:space="preserve">istemas expertos e </w:t>
      </w:r>
      <w:r w:rsidRPr="00AD6967">
        <w:rPr>
          <w:lang w:val="es-CL"/>
        </w:rPr>
        <w:t>I</w:t>
      </w:r>
      <w:r w:rsidR="00626081" w:rsidRPr="00AD6967">
        <w:rPr>
          <w:lang w:val="es-CL"/>
        </w:rPr>
        <w:t>nteligencia artificial</w:t>
      </w:r>
      <w:r w:rsidRPr="00AD6967">
        <w:rPr>
          <w:lang w:val="es-CL"/>
        </w:rPr>
        <w:t>)</w:t>
      </w:r>
      <w:r w:rsidR="00626081" w:rsidRPr="00AD6967">
        <w:rPr>
          <w:lang w:val="es-CL"/>
        </w:rPr>
        <w:t xml:space="preserve">. </w:t>
      </w:r>
    </w:p>
    <w:p w14:paraId="7C437649" w14:textId="1024A35B" w:rsidR="00626081" w:rsidRPr="00AD6967" w:rsidRDefault="00626081" w:rsidP="00B01CA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lang w:val="es-CL"/>
        </w:rPr>
      </w:pPr>
      <w:r w:rsidRPr="00AD6967">
        <w:rPr>
          <w:lang w:val="es-CL"/>
        </w:rPr>
        <w:t xml:space="preserve">Desarrollo de Innovación y tecnología para el control de riesgos laborales. </w:t>
      </w:r>
    </w:p>
    <w:p w14:paraId="431DC7FA" w14:textId="1A29DE70" w:rsidR="00626081" w:rsidRPr="00AD6967" w:rsidRDefault="00626081" w:rsidP="00B01CA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lang w:val="es-CL"/>
        </w:rPr>
      </w:pPr>
      <w:r w:rsidRPr="00AD6967">
        <w:rPr>
          <w:lang w:val="es-CL"/>
        </w:rPr>
        <w:t xml:space="preserve">Ingeniería y medio ambiente, efectos sobre el entorno. </w:t>
      </w:r>
    </w:p>
    <w:p w14:paraId="688DAC97" w14:textId="0AF118FE" w:rsidR="00626081" w:rsidRDefault="002C2CCF" w:rsidP="00B01CA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lang w:val="es-CL"/>
        </w:rPr>
      </w:pPr>
      <w:r w:rsidRPr="00AD6967">
        <w:rPr>
          <w:lang w:val="es-CL"/>
        </w:rPr>
        <w:t>Riesgos de origen natural y antrópico.</w:t>
      </w:r>
    </w:p>
    <w:p w14:paraId="5E5879F3" w14:textId="32BC82D1" w:rsidR="00AD6967" w:rsidRDefault="00AD6967" w:rsidP="00B01CA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lang w:val="es-CL"/>
        </w:rPr>
      </w:pPr>
      <w:r>
        <w:rPr>
          <w:lang w:val="es-CL"/>
        </w:rPr>
        <w:t>Gestión de proyectos</w:t>
      </w:r>
    </w:p>
    <w:p w14:paraId="04F35908" w14:textId="63C087FA" w:rsidR="00AD6967" w:rsidRPr="00AD6967" w:rsidRDefault="00AD6967" w:rsidP="00B01CA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lang w:val="es-CL"/>
        </w:rPr>
      </w:pPr>
      <w:r>
        <w:rPr>
          <w:lang w:val="es-CL"/>
        </w:rPr>
        <w:t>Corrosión</w:t>
      </w:r>
    </w:p>
    <w:p w14:paraId="1E2316D7" w14:textId="4916E487" w:rsidR="00626081" w:rsidRDefault="00626081" w:rsidP="00B01CA6">
      <w:pPr>
        <w:spacing w:after="0" w:line="240" w:lineRule="auto"/>
        <w:jc w:val="both"/>
        <w:rPr>
          <w:lang w:val="es-CL"/>
        </w:rPr>
      </w:pPr>
    </w:p>
    <w:p w14:paraId="0E49E297" w14:textId="77777777" w:rsidR="00B01CA6" w:rsidRDefault="00B01CA6" w:rsidP="00B01CA6">
      <w:pPr>
        <w:spacing w:after="0" w:line="240" w:lineRule="auto"/>
        <w:jc w:val="both"/>
        <w:rPr>
          <w:lang w:val="es-CL"/>
        </w:rPr>
      </w:pPr>
    </w:p>
    <w:p w14:paraId="25DC6A80" w14:textId="1190CE74" w:rsidR="00407540" w:rsidRDefault="002D05CD" w:rsidP="00B01CA6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3</w:t>
      </w:r>
      <w:r w:rsidR="00626081">
        <w:rPr>
          <w:lang w:val="es-CL"/>
        </w:rPr>
        <w:t xml:space="preserve">.- </w:t>
      </w:r>
      <w:r w:rsidR="00407540">
        <w:rPr>
          <w:lang w:val="es-CL"/>
        </w:rPr>
        <w:t>Se mantendrá un sistema de ventanilla abierta para recibir postulantes.</w:t>
      </w:r>
      <w:r w:rsidR="00263CAC">
        <w:rPr>
          <w:lang w:val="es-CL"/>
        </w:rPr>
        <w:t xml:space="preserve"> Los documentos se postulación son los siguientes:</w:t>
      </w:r>
    </w:p>
    <w:p w14:paraId="3A30FC4F" w14:textId="14C2F623" w:rsidR="00263CAC" w:rsidRPr="000B207E" w:rsidRDefault="00263CAC" w:rsidP="00B01CA6">
      <w:pPr>
        <w:pStyle w:val="Prrafodelista"/>
        <w:widowControl w:val="0"/>
        <w:numPr>
          <w:ilvl w:val="1"/>
          <w:numId w:val="11"/>
        </w:numPr>
        <w:tabs>
          <w:tab w:val="left" w:pos="1162"/>
        </w:tabs>
        <w:autoSpaceDE w:val="0"/>
        <w:autoSpaceDN w:val="0"/>
        <w:spacing w:before="155" w:after="0" w:line="240" w:lineRule="auto"/>
        <w:ind w:left="709" w:hanging="425"/>
        <w:contextualSpacing w:val="0"/>
        <w:jc w:val="both"/>
        <w:rPr>
          <w:lang w:val="es-CL"/>
        </w:rPr>
      </w:pPr>
      <w:r w:rsidRPr="000B207E">
        <w:rPr>
          <w:lang w:val="es-CL"/>
        </w:rPr>
        <w:t xml:space="preserve">Formulario de postulación </w:t>
      </w:r>
    </w:p>
    <w:p w14:paraId="7B5C7012" w14:textId="030B5270" w:rsidR="00263CAC" w:rsidRDefault="00263CAC" w:rsidP="00B01CA6">
      <w:pPr>
        <w:pStyle w:val="Prrafodelista"/>
        <w:widowControl w:val="0"/>
        <w:numPr>
          <w:ilvl w:val="1"/>
          <w:numId w:val="11"/>
        </w:numPr>
        <w:tabs>
          <w:tab w:val="left" w:pos="1162"/>
        </w:tabs>
        <w:autoSpaceDE w:val="0"/>
        <w:autoSpaceDN w:val="0"/>
        <w:spacing w:before="31" w:after="0" w:line="240" w:lineRule="auto"/>
        <w:ind w:left="709" w:hanging="425"/>
        <w:contextualSpacing w:val="0"/>
        <w:jc w:val="both"/>
        <w:rPr>
          <w:lang w:val="es-CL"/>
        </w:rPr>
      </w:pPr>
      <w:r w:rsidRPr="000B207E">
        <w:rPr>
          <w:lang w:val="es-CL"/>
        </w:rPr>
        <w:t xml:space="preserve">Carta de Compromiso del Estudiante </w:t>
      </w:r>
    </w:p>
    <w:p w14:paraId="6466481C" w14:textId="79555C2D" w:rsidR="00374929" w:rsidRPr="000B207E" w:rsidRDefault="00374929" w:rsidP="00B01CA6">
      <w:pPr>
        <w:pStyle w:val="Prrafodelista"/>
        <w:widowControl w:val="0"/>
        <w:numPr>
          <w:ilvl w:val="1"/>
          <w:numId w:val="11"/>
        </w:numPr>
        <w:tabs>
          <w:tab w:val="left" w:pos="1162"/>
        </w:tabs>
        <w:autoSpaceDE w:val="0"/>
        <w:autoSpaceDN w:val="0"/>
        <w:spacing w:before="31" w:after="0" w:line="240" w:lineRule="auto"/>
        <w:ind w:left="709" w:hanging="425"/>
        <w:contextualSpacing w:val="0"/>
        <w:jc w:val="both"/>
        <w:rPr>
          <w:lang w:val="es-CL"/>
        </w:rPr>
      </w:pPr>
      <w:r>
        <w:rPr>
          <w:lang w:val="es-CL"/>
        </w:rPr>
        <w:t>Plan de objetivo de la visita</w:t>
      </w:r>
    </w:p>
    <w:p w14:paraId="3EFC3746" w14:textId="77777777" w:rsidR="00407540" w:rsidRDefault="00407540" w:rsidP="00B01CA6">
      <w:pPr>
        <w:spacing w:after="0" w:line="240" w:lineRule="auto"/>
        <w:jc w:val="both"/>
        <w:rPr>
          <w:lang w:val="es-CL"/>
        </w:rPr>
      </w:pPr>
    </w:p>
    <w:p w14:paraId="43914422" w14:textId="107C6935" w:rsidR="00626081" w:rsidRDefault="00407540" w:rsidP="00B01CA6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lastRenderedPageBreak/>
        <w:t xml:space="preserve">5.- </w:t>
      </w:r>
      <w:r w:rsidR="00626081" w:rsidRPr="00626081">
        <w:rPr>
          <w:lang w:val="es-CL"/>
        </w:rPr>
        <w:t xml:space="preserve">Dentro </w:t>
      </w:r>
      <w:r w:rsidR="00BF510B">
        <w:rPr>
          <w:lang w:val="es-CL"/>
        </w:rPr>
        <w:t>d</w:t>
      </w:r>
      <w:r w:rsidR="00626081" w:rsidRPr="00626081">
        <w:rPr>
          <w:lang w:val="es-CL"/>
        </w:rPr>
        <w:t>e los 15 días hábiles posterior</w:t>
      </w:r>
      <w:r w:rsidR="00626081">
        <w:rPr>
          <w:lang w:val="es-CL"/>
        </w:rPr>
        <w:t>e</w:t>
      </w:r>
      <w:r w:rsidR="00626081" w:rsidRPr="00626081">
        <w:rPr>
          <w:lang w:val="es-CL"/>
        </w:rPr>
        <w:t>s a la finalización de</w:t>
      </w:r>
      <w:r w:rsidR="00D755F8">
        <w:rPr>
          <w:lang w:val="es-CL"/>
        </w:rPr>
        <w:t xml:space="preserve"> la pasantía</w:t>
      </w:r>
      <w:r w:rsidR="00626081" w:rsidRPr="00626081">
        <w:rPr>
          <w:lang w:val="es-CL"/>
        </w:rPr>
        <w:t>, el</w:t>
      </w:r>
      <w:r w:rsidR="00AD6967">
        <w:rPr>
          <w:lang w:val="es-CL"/>
        </w:rPr>
        <w:t>/la</w:t>
      </w:r>
      <w:r w:rsidR="00626081" w:rsidRPr="00626081">
        <w:rPr>
          <w:lang w:val="es-CL"/>
        </w:rPr>
        <w:t xml:space="preserve"> </w:t>
      </w:r>
      <w:r w:rsidR="00412EEB">
        <w:rPr>
          <w:lang w:val="es-CL"/>
        </w:rPr>
        <w:t>estudiante</w:t>
      </w:r>
      <w:r w:rsidR="00626081" w:rsidRPr="00626081">
        <w:rPr>
          <w:lang w:val="es-CL"/>
        </w:rPr>
        <w:t xml:space="preserve"> deberá entregar un informe de actividades </w:t>
      </w:r>
      <w:r w:rsidR="00FC5C97">
        <w:rPr>
          <w:lang w:val="es-CL"/>
        </w:rPr>
        <w:t>y logros alcanzados en la estadía, así como contactos que hayan surgido de la vinculación.</w:t>
      </w:r>
      <w:r w:rsidR="00626081" w:rsidRPr="003F3CD6">
        <w:rPr>
          <w:lang w:val="es-CL"/>
        </w:rPr>
        <w:t xml:space="preserve"> El informe deberá ser enviado vía e-mail a</w:t>
      </w:r>
      <w:r w:rsidR="001B14C9">
        <w:rPr>
          <w:lang w:val="es-CL"/>
        </w:rPr>
        <w:t>l director de Proyecto Ingeniería 2030 Sr. Alex Covarrubias,</w:t>
      </w:r>
      <w:r w:rsidR="00626081" w:rsidRPr="003F3CD6">
        <w:rPr>
          <w:lang w:val="es-CL"/>
        </w:rPr>
        <w:t xml:space="preserve"> al siguiente correo electrónico: </w:t>
      </w:r>
      <w:hyperlink r:id="rId8" w:history="1">
        <w:r w:rsidR="00374929" w:rsidRPr="00EE4E39">
          <w:rPr>
            <w:rStyle w:val="Hipervnculo"/>
            <w:lang w:val="es-CL"/>
          </w:rPr>
          <w:t>acovarru@ucn.cl</w:t>
        </w:r>
      </w:hyperlink>
      <w:r w:rsidR="001B14C9">
        <w:rPr>
          <w:lang w:val="es-CL"/>
        </w:rPr>
        <w:t>.</w:t>
      </w:r>
      <w:r w:rsidR="003F243B">
        <w:rPr>
          <w:lang w:val="es-CL"/>
        </w:rPr>
        <w:t xml:space="preserve"> </w:t>
      </w:r>
      <w:r w:rsidR="001709A1">
        <w:rPr>
          <w:lang w:val="es-CL"/>
        </w:rPr>
        <w:t xml:space="preserve">Además, deberá proporcionar a las universidades toda la información que sea requerida en el marco de las actividades desarrolladas durante </w:t>
      </w:r>
      <w:r w:rsidR="00FC5C97">
        <w:rPr>
          <w:lang w:val="es-CL"/>
        </w:rPr>
        <w:t xml:space="preserve">y posterior a </w:t>
      </w:r>
      <w:r w:rsidR="001709A1">
        <w:rPr>
          <w:lang w:val="es-CL"/>
        </w:rPr>
        <w:t>su estadía</w:t>
      </w:r>
      <w:r w:rsidR="005A5227">
        <w:rPr>
          <w:lang w:val="es-CL"/>
        </w:rPr>
        <w:t>, así como su colaboración en los eventos puntuales que pueda ser convocado por staff HEUMA.</w:t>
      </w:r>
    </w:p>
    <w:p w14:paraId="4419D29D" w14:textId="438682A3" w:rsidR="001709A1" w:rsidRDefault="001709A1" w:rsidP="00B01CA6">
      <w:pPr>
        <w:spacing w:after="0" w:line="240" w:lineRule="auto"/>
        <w:jc w:val="both"/>
        <w:rPr>
          <w:lang w:val="es-CL"/>
        </w:rPr>
      </w:pPr>
    </w:p>
    <w:p w14:paraId="669C978B" w14:textId="77777777" w:rsidR="003271E7" w:rsidRDefault="003271E7" w:rsidP="00B01CA6">
      <w:pPr>
        <w:spacing w:after="0" w:line="240" w:lineRule="auto"/>
        <w:jc w:val="both"/>
        <w:rPr>
          <w:lang w:val="es-CL"/>
        </w:rPr>
      </w:pPr>
    </w:p>
    <w:p w14:paraId="10B24586" w14:textId="7E5A3B29" w:rsidR="003F3CD6" w:rsidRPr="00BD0424" w:rsidRDefault="003271E7" w:rsidP="00B01CA6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6</w:t>
      </w:r>
      <w:r w:rsidR="003F3CD6" w:rsidRPr="00BD0424">
        <w:rPr>
          <w:lang w:val="es-CL"/>
        </w:rPr>
        <w:t>.- Serán financiados s</w:t>
      </w:r>
      <w:r w:rsidR="002C2CCF" w:rsidRPr="00BD0424">
        <w:rPr>
          <w:lang w:val="es-CL"/>
        </w:rPr>
        <w:t>ó</w:t>
      </w:r>
      <w:r w:rsidR="003F3CD6" w:rsidRPr="00BD0424">
        <w:rPr>
          <w:lang w:val="es-CL"/>
        </w:rPr>
        <w:t>lo los ítems por concepto de transporte (</w:t>
      </w:r>
      <w:r w:rsidR="00EB7706">
        <w:rPr>
          <w:lang w:val="es-CL"/>
        </w:rPr>
        <w:t>pasaje aéreo y movilización aeropuerto nacional</w:t>
      </w:r>
      <w:r w:rsidR="003F3CD6" w:rsidRPr="00BD0424">
        <w:rPr>
          <w:lang w:val="es-CL"/>
        </w:rPr>
        <w:t xml:space="preserve">) y seguro de viaje. </w:t>
      </w:r>
      <w:r w:rsidR="00407540">
        <w:rPr>
          <w:lang w:val="es-CL"/>
        </w:rPr>
        <w:t>Un montón máximo de $1.</w:t>
      </w:r>
      <w:r w:rsidR="00884056">
        <w:rPr>
          <w:lang w:val="es-CL"/>
        </w:rPr>
        <w:t>5</w:t>
      </w:r>
      <w:r w:rsidR="00407540">
        <w:rPr>
          <w:lang w:val="es-CL"/>
        </w:rPr>
        <w:t>00.000.- por estudiante</w:t>
      </w:r>
    </w:p>
    <w:p w14:paraId="5467767F" w14:textId="50CB06FB" w:rsidR="00374929" w:rsidRDefault="00374929" w:rsidP="00B01CA6">
      <w:pPr>
        <w:spacing w:after="0" w:line="240" w:lineRule="auto"/>
        <w:jc w:val="both"/>
        <w:rPr>
          <w:lang w:val="es-CL"/>
        </w:rPr>
      </w:pPr>
    </w:p>
    <w:p w14:paraId="17D7B236" w14:textId="77777777" w:rsidR="00B01CA6" w:rsidRDefault="00B01CA6" w:rsidP="00B01CA6">
      <w:pPr>
        <w:spacing w:after="0" w:line="240" w:lineRule="auto"/>
        <w:jc w:val="both"/>
        <w:rPr>
          <w:lang w:val="es-CL"/>
        </w:rPr>
      </w:pPr>
    </w:p>
    <w:p w14:paraId="687B8880" w14:textId="4C6C3058" w:rsidR="00B2129A" w:rsidRDefault="003271E7" w:rsidP="00B01CA6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7</w:t>
      </w:r>
      <w:r w:rsidR="00412EEB">
        <w:rPr>
          <w:lang w:val="es-CL"/>
        </w:rPr>
        <w:t>.</w:t>
      </w:r>
      <w:r w:rsidR="002C2CCF">
        <w:rPr>
          <w:lang w:val="es-CL"/>
        </w:rPr>
        <w:t xml:space="preserve">- </w:t>
      </w:r>
      <w:r w:rsidR="002C2CCF" w:rsidRPr="002C2CCF">
        <w:rPr>
          <w:lang w:val="es-CL"/>
        </w:rPr>
        <w:t xml:space="preserve">La cantidad de </w:t>
      </w:r>
      <w:r w:rsidR="00412EEB">
        <w:rPr>
          <w:lang w:val="es-CL"/>
        </w:rPr>
        <w:t>estudiantes</w:t>
      </w:r>
      <w:r w:rsidR="002C2CCF" w:rsidRPr="002C2CCF">
        <w:rPr>
          <w:lang w:val="es-CL"/>
        </w:rPr>
        <w:t xml:space="preserve"> seleccionados</w:t>
      </w:r>
      <w:r w:rsidR="00AD6967">
        <w:rPr>
          <w:lang w:val="es-CL"/>
        </w:rPr>
        <w:t>/as</w:t>
      </w:r>
      <w:r w:rsidR="002C2CCF" w:rsidRPr="002C2CCF">
        <w:rPr>
          <w:lang w:val="es-CL"/>
        </w:rPr>
        <w:t xml:space="preserve"> dependerán de los fondos disponibles para el año de la postulación y</w:t>
      </w:r>
      <w:r w:rsidR="002C2CCF">
        <w:rPr>
          <w:lang w:val="es-CL"/>
        </w:rPr>
        <w:t xml:space="preserve"> </w:t>
      </w:r>
      <w:r w:rsidR="002C2CCF" w:rsidRPr="002C2CCF">
        <w:rPr>
          <w:lang w:val="es-CL"/>
        </w:rPr>
        <w:t>se priorizarán iniciativas que cuenten con aportes complementarios de otros proyectos y/o</w:t>
      </w:r>
      <w:r w:rsidR="002C2CCF">
        <w:rPr>
          <w:lang w:val="es-CL"/>
        </w:rPr>
        <w:t xml:space="preserve"> </w:t>
      </w:r>
      <w:r w:rsidR="002C2CCF" w:rsidRPr="002C2CCF">
        <w:rPr>
          <w:lang w:val="es-CL"/>
        </w:rPr>
        <w:t xml:space="preserve">unidades. </w:t>
      </w:r>
    </w:p>
    <w:p w14:paraId="07FC6C88" w14:textId="79DC49D6" w:rsidR="001709A1" w:rsidRDefault="001709A1" w:rsidP="002C2CCF">
      <w:pPr>
        <w:jc w:val="both"/>
        <w:rPr>
          <w:lang w:val="es-CL"/>
        </w:rPr>
      </w:pPr>
    </w:p>
    <w:p w14:paraId="2CE9ADC6" w14:textId="77777777" w:rsidR="004C4BEE" w:rsidRDefault="004C4BEE" w:rsidP="00626081">
      <w:pPr>
        <w:jc w:val="both"/>
        <w:rPr>
          <w:u w:val="single"/>
          <w:lang w:val="es-CL"/>
        </w:rPr>
      </w:pPr>
    </w:p>
    <w:p w14:paraId="79CC11C9" w14:textId="6444DEE4" w:rsidR="00D10E0B" w:rsidRPr="004C4BEE" w:rsidRDefault="00D10E0B" w:rsidP="003F35FB">
      <w:pPr>
        <w:rPr>
          <w:u w:val="single"/>
          <w:lang w:val="es-CL"/>
        </w:rPr>
      </w:pPr>
    </w:p>
    <w:sectPr w:rsidR="00D10E0B" w:rsidRPr="004C4BEE" w:rsidSect="00A05BB8">
      <w:headerReference w:type="default" r:id="rId9"/>
      <w:footerReference w:type="default" r:id="rId10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C8484" w14:textId="77777777" w:rsidR="0014035F" w:rsidRDefault="0014035F" w:rsidP="003F3CD6">
      <w:pPr>
        <w:spacing w:after="0" w:line="240" w:lineRule="auto"/>
      </w:pPr>
      <w:r>
        <w:separator/>
      </w:r>
    </w:p>
  </w:endnote>
  <w:endnote w:type="continuationSeparator" w:id="0">
    <w:p w14:paraId="665E6BEC" w14:textId="77777777" w:rsidR="0014035F" w:rsidRDefault="0014035F" w:rsidP="003F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20B7" w14:textId="321FF03D" w:rsidR="00374929" w:rsidRDefault="00374929">
    <w:pPr>
      <w:pStyle w:val="Piedepgina"/>
    </w:pP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EEBC" w14:textId="77777777" w:rsidR="0014035F" w:rsidRDefault="0014035F" w:rsidP="003F3CD6">
      <w:pPr>
        <w:spacing w:after="0" w:line="240" w:lineRule="auto"/>
      </w:pPr>
      <w:r>
        <w:separator/>
      </w:r>
    </w:p>
  </w:footnote>
  <w:footnote w:type="continuationSeparator" w:id="0">
    <w:p w14:paraId="7EAFF736" w14:textId="77777777" w:rsidR="0014035F" w:rsidRDefault="0014035F" w:rsidP="003F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A5EA8" w14:textId="23F39514" w:rsidR="00374929" w:rsidRPr="001843CF" w:rsidRDefault="00374929" w:rsidP="00A05BB8">
    <w:pPr>
      <w:pStyle w:val="Encabezado"/>
      <w:jc w:val="center"/>
      <w:rPr>
        <w:sz w:val="18"/>
      </w:rPr>
    </w:pPr>
    <w:r w:rsidRPr="003F35FB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74195C62" wp14:editId="49E49F63">
          <wp:simplePos x="0" y="0"/>
          <wp:positionH relativeFrom="margin">
            <wp:posOffset>0</wp:posOffset>
          </wp:positionH>
          <wp:positionV relativeFrom="paragraph">
            <wp:posOffset>-53975</wp:posOffset>
          </wp:positionV>
          <wp:extent cx="1478280" cy="386715"/>
          <wp:effectExtent l="0" t="0" r="7620" b="0"/>
          <wp:wrapSquare wrapText="bothSides"/>
          <wp:docPr id="25" name="Imagen 25" descr="Resultado de imagen para LOGO UNIVERSIDAD CATOLICA DEL N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IVERSIDAD CATOLICA DEL NOR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5FB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10BE0117" wp14:editId="3F9ECB28">
          <wp:simplePos x="0" y="0"/>
          <wp:positionH relativeFrom="margin">
            <wp:posOffset>4294505</wp:posOffset>
          </wp:positionH>
          <wp:positionV relativeFrom="paragraph">
            <wp:posOffset>-128905</wp:posOffset>
          </wp:positionV>
          <wp:extent cx="1317625" cy="581660"/>
          <wp:effectExtent l="0" t="0" r="0" b="8890"/>
          <wp:wrapSquare wrapText="bothSides"/>
          <wp:docPr id="24" name="Imagen 24" descr="Resultado de imagen para COR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sultado de imagen para CORF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5FB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02767FE8" wp14:editId="03932929">
          <wp:simplePos x="0" y="0"/>
          <wp:positionH relativeFrom="margin">
            <wp:posOffset>2205990</wp:posOffset>
          </wp:positionH>
          <wp:positionV relativeFrom="margin">
            <wp:posOffset>-724535</wp:posOffset>
          </wp:positionV>
          <wp:extent cx="1200150" cy="443865"/>
          <wp:effectExtent l="0" t="0" r="0" b="0"/>
          <wp:wrapTight wrapText="bothSides">
            <wp:wrapPolygon edited="0">
              <wp:start x="0" y="0"/>
              <wp:lineTo x="0" y="18541"/>
              <wp:lineTo x="7200" y="20395"/>
              <wp:lineTo x="19543" y="20395"/>
              <wp:lineTo x="21257" y="18541"/>
              <wp:lineTo x="21257" y="1854"/>
              <wp:lineTo x="3771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uma Horizontal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6701"/>
                  <a:stretch/>
                </pic:blipFill>
                <pic:spPr bwMode="auto">
                  <a:xfrm>
                    <a:off x="0" y="0"/>
                    <a:ext cx="1200150" cy="44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3E0"/>
    <w:multiLevelType w:val="hybridMultilevel"/>
    <w:tmpl w:val="C3D0BCCC"/>
    <w:lvl w:ilvl="0" w:tplc="3272A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B40"/>
    <w:multiLevelType w:val="hybridMultilevel"/>
    <w:tmpl w:val="3B324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1000"/>
    <w:multiLevelType w:val="hybridMultilevel"/>
    <w:tmpl w:val="A2ECE6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1ED664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1766B"/>
    <w:multiLevelType w:val="hybridMultilevel"/>
    <w:tmpl w:val="D398E4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169C"/>
    <w:multiLevelType w:val="hybridMultilevel"/>
    <w:tmpl w:val="2E76B4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220"/>
    <w:multiLevelType w:val="hybridMultilevel"/>
    <w:tmpl w:val="D9483A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0696"/>
    <w:multiLevelType w:val="hybridMultilevel"/>
    <w:tmpl w:val="B92418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E6558"/>
    <w:multiLevelType w:val="hybridMultilevel"/>
    <w:tmpl w:val="3EC8E4B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5A3FA1"/>
    <w:multiLevelType w:val="hybridMultilevel"/>
    <w:tmpl w:val="68F2A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C0432"/>
    <w:multiLevelType w:val="hybridMultilevel"/>
    <w:tmpl w:val="32CAD3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10E70"/>
    <w:multiLevelType w:val="hybridMultilevel"/>
    <w:tmpl w:val="1870FF7A"/>
    <w:lvl w:ilvl="0" w:tplc="493AA53E">
      <w:start w:val="3"/>
      <w:numFmt w:val="decimal"/>
      <w:lvlText w:val="%1."/>
      <w:lvlJc w:val="left"/>
      <w:pPr>
        <w:ind w:left="1162" w:hanging="360"/>
      </w:pPr>
      <w:rPr>
        <w:rFonts w:ascii="Arial" w:eastAsia="Arial" w:hAnsi="Arial" w:cs="Arial" w:hint="default"/>
        <w:b/>
        <w:bCs/>
        <w:w w:val="93"/>
        <w:sz w:val="22"/>
        <w:szCs w:val="22"/>
        <w:lang w:val="es-CL" w:eastAsia="es-CL" w:bidi="es-CL"/>
      </w:rPr>
    </w:lvl>
    <w:lvl w:ilvl="1" w:tplc="DD12BBB8">
      <w:numFmt w:val="bullet"/>
      <w:lvlText w:val=""/>
      <w:lvlJc w:val="left"/>
      <w:pPr>
        <w:ind w:left="1519" w:hanging="360"/>
      </w:pPr>
      <w:rPr>
        <w:rFonts w:ascii="Symbol" w:eastAsia="Symbol" w:hAnsi="Symbol" w:cs="Symbol" w:hint="default"/>
        <w:w w:val="100"/>
        <w:sz w:val="22"/>
        <w:szCs w:val="22"/>
        <w:lang w:val="es-CL" w:eastAsia="es-CL" w:bidi="es-CL"/>
      </w:rPr>
    </w:lvl>
    <w:lvl w:ilvl="2" w:tplc="2C68EE64">
      <w:numFmt w:val="bullet"/>
      <w:lvlText w:val="•"/>
      <w:lvlJc w:val="left"/>
      <w:pPr>
        <w:ind w:left="1580" w:hanging="360"/>
      </w:pPr>
      <w:rPr>
        <w:rFonts w:hint="default"/>
        <w:lang w:val="es-CL" w:eastAsia="es-CL" w:bidi="es-CL"/>
      </w:rPr>
    </w:lvl>
    <w:lvl w:ilvl="3" w:tplc="21FAC2AC">
      <w:numFmt w:val="bullet"/>
      <w:lvlText w:val="•"/>
      <w:lvlJc w:val="left"/>
      <w:pPr>
        <w:ind w:left="2597" w:hanging="360"/>
      </w:pPr>
      <w:rPr>
        <w:rFonts w:hint="default"/>
        <w:lang w:val="es-CL" w:eastAsia="es-CL" w:bidi="es-CL"/>
      </w:rPr>
    </w:lvl>
    <w:lvl w:ilvl="4" w:tplc="C4EC330A">
      <w:numFmt w:val="bullet"/>
      <w:lvlText w:val="•"/>
      <w:lvlJc w:val="left"/>
      <w:pPr>
        <w:ind w:left="3615" w:hanging="360"/>
      </w:pPr>
      <w:rPr>
        <w:rFonts w:hint="default"/>
        <w:lang w:val="es-CL" w:eastAsia="es-CL" w:bidi="es-CL"/>
      </w:rPr>
    </w:lvl>
    <w:lvl w:ilvl="5" w:tplc="77E40932">
      <w:numFmt w:val="bullet"/>
      <w:lvlText w:val="•"/>
      <w:lvlJc w:val="left"/>
      <w:pPr>
        <w:ind w:left="4632" w:hanging="360"/>
      </w:pPr>
      <w:rPr>
        <w:rFonts w:hint="default"/>
        <w:lang w:val="es-CL" w:eastAsia="es-CL" w:bidi="es-CL"/>
      </w:rPr>
    </w:lvl>
    <w:lvl w:ilvl="6" w:tplc="3620C408">
      <w:numFmt w:val="bullet"/>
      <w:lvlText w:val="•"/>
      <w:lvlJc w:val="left"/>
      <w:pPr>
        <w:ind w:left="5650" w:hanging="360"/>
      </w:pPr>
      <w:rPr>
        <w:rFonts w:hint="default"/>
        <w:lang w:val="es-CL" w:eastAsia="es-CL" w:bidi="es-CL"/>
      </w:rPr>
    </w:lvl>
    <w:lvl w:ilvl="7" w:tplc="E36648F0">
      <w:numFmt w:val="bullet"/>
      <w:lvlText w:val="•"/>
      <w:lvlJc w:val="left"/>
      <w:pPr>
        <w:ind w:left="6667" w:hanging="360"/>
      </w:pPr>
      <w:rPr>
        <w:rFonts w:hint="default"/>
        <w:lang w:val="es-CL" w:eastAsia="es-CL" w:bidi="es-CL"/>
      </w:rPr>
    </w:lvl>
    <w:lvl w:ilvl="8" w:tplc="9AEE179E">
      <w:numFmt w:val="bullet"/>
      <w:lvlText w:val="•"/>
      <w:lvlJc w:val="left"/>
      <w:pPr>
        <w:ind w:left="7685" w:hanging="360"/>
      </w:pPr>
      <w:rPr>
        <w:rFonts w:hint="default"/>
        <w:lang w:val="es-CL" w:eastAsia="es-CL" w:bidi="es-CL"/>
      </w:rPr>
    </w:lvl>
  </w:abstractNum>
  <w:abstractNum w:abstractNumId="11" w15:restartNumberingAfterBreak="0">
    <w:nsid w:val="6C6C3524"/>
    <w:multiLevelType w:val="hybridMultilevel"/>
    <w:tmpl w:val="04C41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81"/>
    <w:rsid w:val="000027D8"/>
    <w:rsid w:val="00014E73"/>
    <w:rsid w:val="00031816"/>
    <w:rsid w:val="00096103"/>
    <w:rsid w:val="000B207E"/>
    <w:rsid w:val="000D278E"/>
    <w:rsid w:val="000E2A07"/>
    <w:rsid w:val="00106450"/>
    <w:rsid w:val="001317DB"/>
    <w:rsid w:val="0014035F"/>
    <w:rsid w:val="001709A1"/>
    <w:rsid w:val="001B14C9"/>
    <w:rsid w:val="001C3246"/>
    <w:rsid w:val="00200901"/>
    <w:rsid w:val="002137DF"/>
    <w:rsid w:val="00221C2F"/>
    <w:rsid w:val="002316FB"/>
    <w:rsid w:val="00263CAC"/>
    <w:rsid w:val="00274FA8"/>
    <w:rsid w:val="00285E62"/>
    <w:rsid w:val="002869AE"/>
    <w:rsid w:val="002C2CCF"/>
    <w:rsid w:val="002D05CD"/>
    <w:rsid w:val="002E4D04"/>
    <w:rsid w:val="003271E7"/>
    <w:rsid w:val="00374929"/>
    <w:rsid w:val="003F243B"/>
    <w:rsid w:val="003F35FB"/>
    <w:rsid w:val="003F3CD6"/>
    <w:rsid w:val="00407540"/>
    <w:rsid w:val="00412EEB"/>
    <w:rsid w:val="00431641"/>
    <w:rsid w:val="00451CFB"/>
    <w:rsid w:val="00461ACA"/>
    <w:rsid w:val="004674EB"/>
    <w:rsid w:val="004A7C4E"/>
    <w:rsid w:val="004B09BB"/>
    <w:rsid w:val="004B3285"/>
    <w:rsid w:val="004C4BEE"/>
    <w:rsid w:val="004D7D5D"/>
    <w:rsid w:val="005A5227"/>
    <w:rsid w:val="00624469"/>
    <w:rsid w:val="00626081"/>
    <w:rsid w:val="00666E76"/>
    <w:rsid w:val="00756A51"/>
    <w:rsid w:val="007A171D"/>
    <w:rsid w:val="007B0FFF"/>
    <w:rsid w:val="007F5691"/>
    <w:rsid w:val="00800E51"/>
    <w:rsid w:val="00805162"/>
    <w:rsid w:val="0085224C"/>
    <w:rsid w:val="008528DA"/>
    <w:rsid w:val="00875DFF"/>
    <w:rsid w:val="00884056"/>
    <w:rsid w:val="008A7E1F"/>
    <w:rsid w:val="008D0630"/>
    <w:rsid w:val="00905FE2"/>
    <w:rsid w:val="00920322"/>
    <w:rsid w:val="0093142D"/>
    <w:rsid w:val="009363D0"/>
    <w:rsid w:val="00942E50"/>
    <w:rsid w:val="009431F1"/>
    <w:rsid w:val="0098578D"/>
    <w:rsid w:val="00A05BB8"/>
    <w:rsid w:val="00A06778"/>
    <w:rsid w:val="00A3676E"/>
    <w:rsid w:val="00A67914"/>
    <w:rsid w:val="00A87182"/>
    <w:rsid w:val="00AA40F9"/>
    <w:rsid w:val="00AD3A6D"/>
    <w:rsid w:val="00AD6967"/>
    <w:rsid w:val="00B01CA6"/>
    <w:rsid w:val="00B2129A"/>
    <w:rsid w:val="00B65107"/>
    <w:rsid w:val="00B94AB5"/>
    <w:rsid w:val="00BA1800"/>
    <w:rsid w:val="00BD0424"/>
    <w:rsid w:val="00BF510B"/>
    <w:rsid w:val="00C47808"/>
    <w:rsid w:val="00C57B2F"/>
    <w:rsid w:val="00C63EC2"/>
    <w:rsid w:val="00CB7055"/>
    <w:rsid w:val="00D02486"/>
    <w:rsid w:val="00D10E0B"/>
    <w:rsid w:val="00D16DCE"/>
    <w:rsid w:val="00D755F8"/>
    <w:rsid w:val="00E80BF6"/>
    <w:rsid w:val="00EB01E2"/>
    <w:rsid w:val="00EB7706"/>
    <w:rsid w:val="00EC1BB5"/>
    <w:rsid w:val="00EF1C0F"/>
    <w:rsid w:val="00F16094"/>
    <w:rsid w:val="00F317CE"/>
    <w:rsid w:val="00F4758F"/>
    <w:rsid w:val="00F533FA"/>
    <w:rsid w:val="00F71CBD"/>
    <w:rsid w:val="00F82A7E"/>
    <w:rsid w:val="00F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B2097"/>
  <w15:chartTrackingRefBased/>
  <w15:docId w15:val="{5926A24A-AEE0-47B7-8209-5635D9DF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81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26081"/>
    <w:pPr>
      <w:ind w:left="720"/>
      <w:contextualSpacing/>
    </w:pPr>
  </w:style>
  <w:style w:type="character" w:customStyle="1" w:styleId="fontstyle01">
    <w:name w:val="fontstyle01"/>
    <w:basedOn w:val="Fuentedeprrafopredeter"/>
    <w:rsid w:val="00626081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260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608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F3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CD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F3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CD6"/>
    <w:rPr>
      <w:lang w:val="en-US"/>
    </w:rPr>
  </w:style>
  <w:style w:type="table" w:styleId="Tablaconcuadrcula">
    <w:name w:val="Table Grid"/>
    <w:basedOn w:val="Tablanormal"/>
    <w:uiPriority w:val="39"/>
    <w:rsid w:val="00D10E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D05CD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ovarru@ucn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AE21-B8A5-4C60-A282-DE3767B9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Karina Santibañez</cp:lastModifiedBy>
  <cp:revision>8</cp:revision>
  <dcterms:created xsi:type="dcterms:W3CDTF">2020-01-23T19:22:00Z</dcterms:created>
  <dcterms:modified xsi:type="dcterms:W3CDTF">2020-01-24T15:07:00Z</dcterms:modified>
</cp:coreProperties>
</file>