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0C15" w14:textId="77777777" w:rsidR="001D0D23" w:rsidRDefault="001D0D23" w:rsidP="001D0D23">
      <w:pPr>
        <w:jc w:val="center"/>
        <w:rPr>
          <w:b/>
          <w:caps/>
          <w:sz w:val="44"/>
        </w:rPr>
      </w:pPr>
    </w:p>
    <w:p w14:paraId="40035D8E" w14:textId="77777777" w:rsidR="001832D5" w:rsidRDefault="001832D5" w:rsidP="001D0D23">
      <w:pPr>
        <w:jc w:val="center"/>
        <w:rPr>
          <w:b/>
          <w:caps/>
          <w:sz w:val="44"/>
        </w:rPr>
      </w:pPr>
    </w:p>
    <w:p w14:paraId="31CDB231" w14:textId="5DD9DA5A" w:rsidR="004F5D36" w:rsidRDefault="00CA46E5" w:rsidP="007912B9">
      <w:pPr>
        <w:ind w:right="245"/>
        <w:jc w:val="center"/>
        <w:rPr>
          <w:b/>
          <w:caps/>
          <w:sz w:val="28"/>
          <w:szCs w:val="28"/>
        </w:rPr>
      </w:pPr>
      <w:r w:rsidRPr="00106718">
        <w:rPr>
          <w:b/>
          <w:caps/>
          <w:sz w:val="28"/>
          <w:szCs w:val="28"/>
        </w:rPr>
        <w:t xml:space="preserve">BASES </w:t>
      </w:r>
      <w:r w:rsidR="004F5D36">
        <w:rPr>
          <w:b/>
          <w:caps/>
          <w:sz w:val="28"/>
          <w:szCs w:val="28"/>
        </w:rPr>
        <w:t>Generales</w:t>
      </w:r>
    </w:p>
    <w:p w14:paraId="29082903" w14:textId="1CBE5242" w:rsidR="004F5D36" w:rsidRDefault="00A270E1" w:rsidP="00082F2A">
      <w:pPr>
        <w:tabs>
          <w:tab w:val="left" w:pos="720"/>
          <w:tab w:val="center" w:pos="4201"/>
        </w:tabs>
        <w:ind w:right="245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 w:rsidR="00437442">
        <w:rPr>
          <w:b/>
          <w:caps/>
          <w:sz w:val="28"/>
          <w:szCs w:val="28"/>
        </w:rPr>
        <w:t>concurso</w:t>
      </w:r>
    </w:p>
    <w:p w14:paraId="4C9E3F72" w14:textId="411B564D" w:rsidR="00AE4746" w:rsidRDefault="00CA46E5" w:rsidP="007912B9">
      <w:pPr>
        <w:ind w:right="245"/>
        <w:jc w:val="center"/>
        <w:rPr>
          <w:b/>
          <w:caps/>
          <w:sz w:val="28"/>
          <w:szCs w:val="28"/>
        </w:rPr>
      </w:pPr>
      <w:r w:rsidRPr="00106718">
        <w:rPr>
          <w:b/>
          <w:caps/>
          <w:sz w:val="28"/>
          <w:szCs w:val="28"/>
        </w:rPr>
        <w:t xml:space="preserve"> </w:t>
      </w:r>
      <w:r w:rsidR="00106718" w:rsidRPr="00106718">
        <w:rPr>
          <w:b/>
          <w:caps/>
          <w:sz w:val="28"/>
          <w:szCs w:val="28"/>
        </w:rPr>
        <w:t>“</w:t>
      </w:r>
      <w:r w:rsidR="00BE4151">
        <w:rPr>
          <w:b/>
          <w:caps/>
          <w:sz w:val="28"/>
          <w:szCs w:val="28"/>
        </w:rPr>
        <w:t xml:space="preserve">SESIONES </w:t>
      </w:r>
      <w:r w:rsidR="0014270D">
        <w:rPr>
          <w:b/>
          <w:caps/>
          <w:sz w:val="28"/>
          <w:szCs w:val="28"/>
        </w:rPr>
        <w:t>heuma</w:t>
      </w:r>
      <w:r w:rsidR="00BE4151">
        <w:rPr>
          <w:b/>
          <w:caps/>
          <w:sz w:val="28"/>
          <w:szCs w:val="28"/>
        </w:rPr>
        <w:t>:</w:t>
      </w:r>
      <w:r w:rsidR="0014270D">
        <w:rPr>
          <w:b/>
          <w:caps/>
          <w:sz w:val="28"/>
          <w:szCs w:val="28"/>
        </w:rPr>
        <w:t xml:space="preserve"> </w:t>
      </w:r>
      <w:r w:rsidR="00BE4151">
        <w:rPr>
          <w:b/>
          <w:caps/>
          <w:sz w:val="28"/>
          <w:szCs w:val="28"/>
        </w:rPr>
        <w:t>ACERCANDO LOS</w:t>
      </w:r>
      <w:r w:rsidR="0014270D">
        <w:rPr>
          <w:b/>
          <w:caps/>
          <w:sz w:val="28"/>
          <w:szCs w:val="28"/>
        </w:rPr>
        <w:t xml:space="preserve"> desafíos DE</w:t>
      </w:r>
      <w:r w:rsidR="00106718" w:rsidRPr="00106718">
        <w:rPr>
          <w:b/>
          <w:caps/>
          <w:sz w:val="28"/>
          <w:szCs w:val="28"/>
        </w:rPr>
        <w:t xml:space="preserve"> la industria minera”</w:t>
      </w:r>
    </w:p>
    <w:p w14:paraId="0B5D33FC" w14:textId="119FF8C8" w:rsidR="0014270D" w:rsidRDefault="0014270D" w:rsidP="007912B9">
      <w:pPr>
        <w:ind w:right="245"/>
        <w:jc w:val="center"/>
        <w:rPr>
          <w:b/>
          <w:caps/>
          <w:sz w:val="28"/>
          <w:szCs w:val="28"/>
        </w:rPr>
      </w:pPr>
    </w:p>
    <w:p w14:paraId="00F8A8CB" w14:textId="77777777" w:rsidR="008209AF" w:rsidRDefault="004F5D36" w:rsidP="0014270D">
      <w:pPr>
        <w:spacing w:line="276" w:lineRule="auto"/>
      </w:pPr>
      <w:r>
        <w:t>EL Consorcio de Facultades de Ingeniería de la Región de Antofagasta (</w:t>
      </w:r>
      <w:r w:rsidR="0014270D" w:rsidRPr="0014270D">
        <w:t>HEUMA</w:t>
      </w:r>
      <w:r w:rsidR="00331734">
        <w:t>)</w:t>
      </w:r>
      <w:r>
        <w:t xml:space="preserve"> </w:t>
      </w:r>
      <w:r w:rsidR="00A270E1">
        <w:t>del programa Ingeniería 2030</w:t>
      </w:r>
      <w:r>
        <w:t xml:space="preserve"> </w:t>
      </w:r>
      <w:r w:rsidR="00305A1F">
        <w:t>ANID</w:t>
      </w:r>
      <w:r w:rsidR="00331734">
        <w:t>,</w:t>
      </w:r>
      <w:r w:rsidR="00305A1F">
        <w:t xml:space="preserve"> </w:t>
      </w:r>
      <w:r>
        <w:t xml:space="preserve">en </w:t>
      </w:r>
      <w:r w:rsidR="00A270E1">
        <w:t>asocia</w:t>
      </w:r>
      <w:r>
        <w:t xml:space="preserve">ción con BHP, </w:t>
      </w:r>
      <w:r w:rsidR="0014270D" w:rsidRPr="0014270D">
        <w:t xml:space="preserve">han identificado la necesidad de explorar iniciativas que permitan apoyar y </w:t>
      </w:r>
      <w:r w:rsidR="00D64B8A">
        <w:t xml:space="preserve">complementar </w:t>
      </w:r>
      <w:r w:rsidR="0014270D" w:rsidRPr="0014270D">
        <w:t>el proceso</w:t>
      </w:r>
      <w:r w:rsidR="00331734">
        <w:t xml:space="preserve"> formativo</w:t>
      </w:r>
      <w:r w:rsidR="0014270D" w:rsidRPr="0014270D">
        <w:t xml:space="preserve"> académico-profesional de </w:t>
      </w:r>
      <w:r>
        <w:t>los</w:t>
      </w:r>
      <w:r w:rsidR="00D94B86">
        <w:t xml:space="preserve"> y las</w:t>
      </w:r>
      <w:r>
        <w:t xml:space="preserve"> </w:t>
      </w:r>
      <w:r w:rsidR="0014270D" w:rsidRPr="0014270D">
        <w:t>estudiantes</w:t>
      </w:r>
      <w:r>
        <w:t xml:space="preserve"> de las Facultades de </w:t>
      </w:r>
      <w:r w:rsidR="00A270E1">
        <w:t xml:space="preserve">Ingeniería UA y UCN, </w:t>
      </w:r>
      <w:r w:rsidR="00A270E1" w:rsidRPr="0014270D">
        <w:t>a</w:t>
      </w:r>
      <w:r w:rsidR="0014270D" w:rsidRPr="0014270D">
        <w:t xml:space="preserve"> través </w:t>
      </w:r>
      <w:r w:rsidR="00D64B8A">
        <w:t>de</w:t>
      </w:r>
      <w:r w:rsidR="008209AF">
        <w:rPr>
          <w:color w:val="000000" w:themeColor="text1"/>
        </w:rPr>
        <w:t xml:space="preserve"> </w:t>
      </w:r>
      <w:r w:rsidR="007E791F" w:rsidRPr="00901385">
        <w:rPr>
          <w:color w:val="000000" w:themeColor="text1"/>
        </w:rPr>
        <w:t xml:space="preserve">la Iniciativa “Sesiones HEUMA” Acercando los Desafíos de la Industria </w:t>
      </w:r>
      <w:r w:rsidR="00E652C2" w:rsidRPr="00901385">
        <w:rPr>
          <w:color w:val="000000" w:themeColor="text1"/>
        </w:rPr>
        <w:t>Minera, que</w:t>
      </w:r>
      <w:r w:rsidR="007E791F" w:rsidRPr="00901385">
        <w:rPr>
          <w:color w:val="000000" w:themeColor="text1"/>
        </w:rPr>
        <w:t xml:space="preserve"> tiene como visión</w:t>
      </w:r>
      <w:r w:rsidR="000F7A2F" w:rsidRPr="00901385">
        <w:rPr>
          <w:color w:val="000000" w:themeColor="text1"/>
        </w:rPr>
        <w:t xml:space="preserve"> </w:t>
      </w:r>
      <w:r w:rsidR="00F505BA" w:rsidRPr="00901385">
        <w:rPr>
          <w:color w:val="000000" w:themeColor="text1"/>
        </w:rPr>
        <w:t>mejorar el nivel de competencias de los</w:t>
      </w:r>
      <w:r w:rsidR="00D94B86" w:rsidRPr="00901385">
        <w:rPr>
          <w:color w:val="000000" w:themeColor="text1"/>
        </w:rPr>
        <w:t xml:space="preserve"> y las</w:t>
      </w:r>
      <w:r w:rsidR="00F505BA" w:rsidRPr="00901385">
        <w:rPr>
          <w:color w:val="000000" w:themeColor="text1"/>
        </w:rPr>
        <w:t xml:space="preserve"> estudiantes </w:t>
      </w:r>
      <w:r w:rsidR="00A965E5" w:rsidRPr="00901385">
        <w:rPr>
          <w:color w:val="000000" w:themeColor="text1"/>
        </w:rPr>
        <w:t xml:space="preserve">de las universidades </w:t>
      </w:r>
      <w:r w:rsidR="00B20693">
        <w:rPr>
          <w:color w:val="000000" w:themeColor="text1"/>
        </w:rPr>
        <w:t>que conforman el consorcio HEUMA</w:t>
      </w:r>
      <w:r w:rsidR="00E4066E">
        <w:rPr>
          <w:color w:val="000000" w:themeColor="text1"/>
        </w:rPr>
        <w:t xml:space="preserve"> </w:t>
      </w:r>
      <w:r w:rsidR="00A965E5" w:rsidRPr="00901385">
        <w:rPr>
          <w:color w:val="000000" w:themeColor="text1"/>
        </w:rPr>
        <w:t xml:space="preserve">de </w:t>
      </w:r>
      <w:r w:rsidR="0014270D" w:rsidRPr="00901385">
        <w:rPr>
          <w:color w:val="000000" w:themeColor="text1"/>
        </w:rPr>
        <w:t>Antofagasta</w:t>
      </w:r>
      <w:r w:rsidR="000F7A2F">
        <w:t>, p</w:t>
      </w:r>
      <w:r w:rsidR="00F505BA">
        <w:t>ara satisfacer los requerimientos actu</w:t>
      </w:r>
      <w:r w:rsidR="0014270D">
        <w:t xml:space="preserve">ales y futuros de la industria </w:t>
      </w:r>
      <w:r w:rsidR="00F505BA">
        <w:t xml:space="preserve">a través de un sello distintivo reconocido a nivel nacional. </w:t>
      </w:r>
    </w:p>
    <w:p w14:paraId="2BA7161E" w14:textId="29566365" w:rsidR="00F505BA" w:rsidRPr="00901385" w:rsidRDefault="00F505BA" w:rsidP="0014270D">
      <w:pPr>
        <w:spacing w:line="276" w:lineRule="auto"/>
        <w:rPr>
          <w:color w:val="000000" w:themeColor="text1"/>
        </w:rPr>
      </w:pPr>
      <w:r w:rsidRPr="002610C4">
        <w:t xml:space="preserve">Esta convocatoria ha sido lanzada con el fin de </w:t>
      </w:r>
      <w:r>
        <w:t>incentivar a los</w:t>
      </w:r>
      <w:r w:rsidR="00D94B86">
        <w:t xml:space="preserve"> y las</w:t>
      </w:r>
      <w:r>
        <w:t xml:space="preserve"> estudiantes</w:t>
      </w:r>
      <w:r w:rsidR="000F7A2F">
        <w:t xml:space="preserve"> </w:t>
      </w:r>
      <w:r>
        <w:t>perteneciente</w:t>
      </w:r>
      <w:r w:rsidR="00294BC9">
        <w:t>s</w:t>
      </w:r>
      <w:r>
        <w:t xml:space="preserve"> a las tres facultades de</w:t>
      </w:r>
      <w:r w:rsidR="00D64B8A">
        <w:t xml:space="preserve"> ingeniería del Consorcio HEUMA</w:t>
      </w:r>
      <w:r w:rsidR="007B579A">
        <w:t>:</w:t>
      </w:r>
      <w:r>
        <w:t xml:space="preserve"> Facultad de Ingenie</w:t>
      </w:r>
      <w:r w:rsidR="0031791C">
        <w:t>ría</w:t>
      </w:r>
      <w:r w:rsidR="000F7A2F">
        <w:t xml:space="preserve"> </w:t>
      </w:r>
      <w:r w:rsidR="0031791C">
        <w:t>Universidad de Antofagasta,</w:t>
      </w:r>
      <w:r>
        <w:t xml:space="preserve"> Facultad de </w:t>
      </w:r>
      <w:r w:rsidR="0031791C">
        <w:t xml:space="preserve">Ingeniería y Ciencias </w:t>
      </w:r>
      <w:r w:rsidR="00FF508E">
        <w:t>Geológicas</w:t>
      </w:r>
      <w:r w:rsidR="000F7A2F">
        <w:t xml:space="preserve"> </w:t>
      </w:r>
      <w:r w:rsidR="0031791C">
        <w:t>y Facultad</w:t>
      </w:r>
      <w:r w:rsidR="000F7A2F">
        <w:t xml:space="preserve"> de</w:t>
      </w:r>
      <w:r w:rsidR="0031791C">
        <w:t xml:space="preserve"> Ciencias de Ingeniería y Construcción</w:t>
      </w:r>
      <w:r w:rsidR="000F7A2F">
        <w:t xml:space="preserve"> de la </w:t>
      </w:r>
      <w:r w:rsidR="0031791C">
        <w:t>Universidad Católica del Norte</w:t>
      </w:r>
      <w:r w:rsidR="002350E9">
        <w:t>,</w:t>
      </w:r>
      <w:r w:rsidR="002350E9" w:rsidRPr="002350E9">
        <w:rPr>
          <w:color w:val="000066"/>
        </w:rPr>
        <w:t xml:space="preserve"> </w:t>
      </w:r>
      <w:r w:rsidR="002350E9" w:rsidRPr="00901385">
        <w:rPr>
          <w:color w:val="000000" w:themeColor="text1"/>
        </w:rPr>
        <w:t xml:space="preserve">a participar de este programa de </w:t>
      </w:r>
      <w:r w:rsidR="00C01A32">
        <w:t>sobre 20</w:t>
      </w:r>
      <w:r w:rsidR="002350E9" w:rsidRPr="00E4066E">
        <w:t xml:space="preserve"> se</w:t>
      </w:r>
      <w:r w:rsidR="00294BC9" w:rsidRPr="00E4066E">
        <w:t>siones</w:t>
      </w:r>
      <w:r w:rsidR="00120022">
        <w:t xml:space="preserve"> más salidas a terreno</w:t>
      </w:r>
      <w:r w:rsidR="002350E9" w:rsidRPr="00901385">
        <w:rPr>
          <w:color w:val="000000" w:themeColor="text1"/>
        </w:rPr>
        <w:t>, que busca acercar a los estudiantes a la realidad y a los desafíos de la cadena de valor de la Industria Minera</w:t>
      </w:r>
      <w:r w:rsidR="00E652C2">
        <w:rPr>
          <w:color w:val="000000" w:themeColor="text1"/>
        </w:rPr>
        <w:t>.</w:t>
      </w:r>
    </w:p>
    <w:p w14:paraId="007E58BE" w14:textId="71858C06" w:rsidR="000F7A2F" w:rsidRDefault="000F7A2F" w:rsidP="0014270D">
      <w:pPr>
        <w:spacing w:line="268" w:lineRule="auto"/>
      </w:pPr>
      <w:r w:rsidRPr="00901385">
        <w:rPr>
          <w:color w:val="000000" w:themeColor="text1"/>
        </w:rPr>
        <w:t xml:space="preserve">Por el solo hecho de postular, los </w:t>
      </w:r>
      <w:r w:rsidR="00D94B86" w:rsidRPr="00901385">
        <w:rPr>
          <w:color w:val="000000" w:themeColor="text1"/>
        </w:rPr>
        <w:t xml:space="preserve">y las </w:t>
      </w:r>
      <w:r w:rsidRPr="00901385">
        <w:rPr>
          <w:color w:val="000000" w:themeColor="text1"/>
        </w:rPr>
        <w:t xml:space="preserve">estudiantes aceptan </w:t>
      </w:r>
      <w:r w:rsidR="00294BC9" w:rsidRPr="00901385">
        <w:rPr>
          <w:color w:val="000000" w:themeColor="text1"/>
        </w:rPr>
        <w:t>íntegramente</w:t>
      </w:r>
      <w:r w:rsidRPr="00901385">
        <w:rPr>
          <w:color w:val="000000" w:themeColor="text1"/>
        </w:rPr>
        <w:t xml:space="preserve"> la</w:t>
      </w:r>
      <w:r>
        <w:t xml:space="preserve"> totalidad del contenido expuesto en las presentes bases, así como las posibles modificaciones que puedan generarse posteriormente iniciad</w:t>
      </w:r>
      <w:r w:rsidR="00985872">
        <w:t>o el concurso.</w:t>
      </w:r>
    </w:p>
    <w:p w14:paraId="5F6FBE00" w14:textId="174BC017" w:rsidR="000F7A2F" w:rsidRDefault="000F7A2F" w:rsidP="0014270D">
      <w:pPr>
        <w:spacing w:line="268" w:lineRule="auto"/>
      </w:pPr>
      <w:r>
        <w:t>Toda la información presente en estas bases es inicial, y podría ser modificada de acu</w:t>
      </w:r>
      <w:r w:rsidR="00BE4151">
        <w:t>e</w:t>
      </w:r>
      <w:r>
        <w:t>r</w:t>
      </w:r>
      <w:r w:rsidR="00D94B86">
        <w:t>d</w:t>
      </w:r>
      <w:r>
        <w:t>o con</w:t>
      </w:r>
      <w:r w:rsidR="00D94B86">
        <w:t xml:space="preserve"> </w:t>
      </w:r>
      <w:r>
        <w:t>las necesidades y contingencias que se presenten en el desarrollo d</w:t>
      </w:r>
      <w:r w:rsidR="00985872">
        <w:t xml:space="preserve">el </w:t>
      </w:r>
      <w:r w:rsidR="00BE4151">
        <w:t>concurso,</w:t>
      </w:r>
      <w:r w:rsidR="00985872">
        <w:t xml:space="preserve"> sea por decisión de la organización o fuerza mayor, </w:t>
      </w:r>
      <w:r w:rsidR="00BE4151">
        <w:t>informándose</w:t>
      </w:r>
      <w:r w:rsidR="00985872">
        <w:t xml:space="preserve"> oportunamente</w:t>
      </w:r>
      <w:r w:rsidR="00BE4151">
        <w:t>,</w:t>
      </w:r>
      <w:r w:rsidR="00985872">
        <w:t xml:space="preserve"> a trav</w:t>
      </w:r>
      <w:r w:rsidR="00BE4151">
        <w:t>é</w:t>
      </w:r>
      <w:r w:rsidR="00985872">
        <w:t xml:space="preserve">s del sitio </w:t>
      </w:r>
      <w:r w:rsidR="00BE4151">
        <w:t>WEB</w:t>
      </w:r>
      <w:r w:rsidR="00985872">
        <w:t xml:space="preserve"> </w:t>
      </w:r>
      <w:hyperlink r:id="rId8" w:history="1">
        <w:r w:rsidR="00294BC9" w:rsidRPr="009F44DE">
          <w:rPr>
            <w:rStyle w:val="Hipervnculo"/>
          </w:rPr>
          <w:t>www.heuma.cl</w:t>
        </w:r>
      </w:hyperlink>
      <w:r w:rsidR="00120022">
        <w:t xml:space="preserve">, </w:t>
      </w:r>
      <w:r w:rsidR="00294BC9">
        <w:t>de la</w:t>
      </w:r>
      <w:r w:rsidR="00E4066E">
        <w:t>s</w:t>
      </w:r>
      <w:r w:rsidR="00294BC9">
        <w:t xml:space="preserve"> redes sociales </w:t>
      </w:r>
      <w:r w:rsidR="00E652C2">
        <w:t xml:space="preserve">de Sesiones Heuma </w:t>
      </w:r>
      <w:r w:rsidR="00120022">
        <w:t>y del correo personal dado a la organización</w:t>
      </w:r>
      <w:r w:rsidR="00294BC9">
        <w:t>.</w:t>
      </w:r>
      <w:r w:rsidR="00985872">
        <w:t xml:space="preserve"> En cualquier caso, se mantendr</w:t>
      </w:r>
      <w:r w:rsidR="00BE4151">
        <w:t>á</w:t>
      </w:r>
      <w:r w:rsidR="00985872">
        <w:t>n los objetivos establecidos en la formulaci</w:t>
      </w:r>
      <w:r w:rsidR="00D94B86">
        <w:t>ó</w:t>
      </w:r>
      <w:r w:rsidR="00985872">
        <w:t xml:space="preserve">n inicial del concurso. </w:t>
      </w:r>
    </w:p>
    <w:p w14:paraId="45ED65D0" w14:textId="11561E42" w:rsidR="00985872" w:rsidRDefault="00985872" w:rsidP="0014270D">
      <w:pPr>
        <w:spacing w:line="268" w:lineRule="auto"/>
      </w:pPr>
    </w:p>
    <w:p w14:paraId="2FD385CF" w14:textId="60C11E64" w:rsidR="004524B7" w:rsidRDefault="004524B7" w:rsidP="0014270D">
      <w:pPr>
        <w:spacing w:line="268" w:lineRule="auto"/>
      </w:pPr>
    </w:p>
    <w:p w14:paraId="4E099F4F" w14:textId="77777777" w:rsidR="00120022" w:rsidRDefault="00120022" w:rsidP="00F505BA">
      <w:pPr>
        <w:spacing w:line="268" w:lineRule="auto"/>
        <w:ind w:right="840"/>
        <w:rPr>
          <w:b/>
        </w:rPr>
      </w:pPr>
    </w:p>
    <w:p w14:paraId="4085EBEC" w14:textId="77777777" w:rsidR="001E4688" w:rsidRDefault="001E4688" w:rsidP="00F505BA">
      <w:pPr>
        <w:spacing w:line="268" w:lineRule="auto"/>
        <w:ind w:right="840"/>
        <w:rPr>
          <w:b/>
        </w:rPr>
      </w:pPr>
    </w:p>
    <w:p w14:paraId="4D55BA2E" w14:textId="6678BA09" w:rsidR="007B579A" w:rsidRDefault="0014270D" w:rsidP="00F505BA">
      <w:pPr>
        <w:spacing w:line="268" w:lineRule="auto"/>
        <w:ind w:right="840"/>
        <w:rPr>
          <w:b/>
        </w:rPr>
      </w:pPr>
      <w:r w:rsidRPr="0014270D">
        <w:rPr>
          <w:b/>
        </w:rPr>
        <w:t>OBJETIVO GENERAL</w:t>
      </w:r>
    </w:p>
    <w:p w14:paraId="7136A15C" w14:textId="67A7BAF3" w:rsidR="0014270D" w:rsidRPr="0014270D" w:rsidRDefault="00BE4151" w:rsidP="0014270D">
      <w:pPr>
        <w:spacing w:line="276" w:lineRule="auto"/>
      </w:pPr>
      <w:r>
        <w:t>Sesiones</w:t>
      </w:r>
      <w:r w:rsidR="000F7A2F">
        <w:t xml:space="preserve"> </w:t>
      </w:r>
      <w:r w:rsidR="0014270D" w:rsidRPr="0014270D">
        <w:t>HEUMA</w:t>
      </w:r>
      <w:r>
        <w:t xml:space="preserve"> Acercando los desafíos </w:t>
      </w:r>
      <w:r w:rsidR="0014270D" w:rsidRPr="0014270D">
        <w:t xml:space="preserve">de la Industria Minera considera el siguiente objetivo general: </w:t>
      </w:r>
    </w:p>
    <w:p w14:paraId="4D11ACC7" w14:textId="7B1E6C54" w:rsidR="00E4066E" w:rsidRPr="00E4066E" w:rsidRDefault="00F26793" w:rsidP="00DA2402">
      <w:pPr>
        <w:pStyle w:val="Prrafodelista"/>
        <w:numPr>
          <w:ilvl w:val="0"/>
          <w:numId w:val="23"/>
        </w:numPr>
        <w:spacing w:line="276" w:lineRule="auto"/>
        <w:rPr>
          <w:b/>
          <w:bCs/>
          <w:strike/>
          <w:color w:val="000000" w:themeColor="text1"/>
        </w:rPr>
      </w:pPr>
      <w:r>
        <w:t>Acerca</w:t>
      </w:r>
      <w:r w:rsidRPr="0014270D">
        <w:t xml:space="preserve">r </w:t>
      </w:r>
      <w:r w:rsidR="0014270D" w:rsidRPr="0014270D">
        <w:t xml:space="preserve">a los </w:t>
      </w:r>
      <w:r w:rsidR="00D94B86">
        <w:t xml:space="preserve">y las </w:t>
      </w:r>
      <w:r w:rsidR="0014270D" w:rsidRPr="0014270D">
        <w:t xml:space="preserve">estudiantes a la realidad </w:t>
      </w:r>
      <w:r>
        <w:t xml:space="preserve">actual </w:t>
      </w:r>
      <w:r w:rsidR="0014270D" w:rsidRPr="0014270D">
        <w:t xml:space="preserve">de la industria minera como forma de incentivar su interés en la profundización de materias concernientes </w:t>
      </w:r>
      <w:r w:rsidRPr="0014270D">
        <w:t>a los desafíos presentes y futuros</w:t>
      </w:r>
      <w:r w:rsidR="0014270D" w:rsidRPr="0014270D">
        <w:t xml:space="preserve"> de la industria</w:t>
      </w:r>
      <w:r w:rsidR="00BE4151">
        <w:t>,</w:t>
      </w:r>
      <w:r w:rsidR="0014270D" w:rsidRPr="0014270D">
        <w:t xml:space="preserve"> desarrollando su capacidad de análisis e interpretación de los elementos básicos que componen </w:t>
      </w:r>
      <w:r>
        <w:t>la cadena de valor d</w:t>
      </w:r>
      <w:r w:rsidR="0014270D" w:rsidRPr="0014270D">
        <w:t>el negocio minero.</w:t>
      </w:r>
      <w:r w:rsidR="00E652C2" w:rsidRPr="00E4066E">
        <w:rPr>
          <w:color w:val="FF0000"/>
        </w:rPr>
        <w:t xml:space="preserve"> </w:t>
      </w:r>
    </w:p>
    <w:p w14:paraId="45479217" w14:textId="2D595129" w:rsidR="00985872" w:rsidRPr="00E4066E" w:rsidRDefault="002350E9" w:rsidP="00E4066E">
      <w:pPr>
        <w:spacing w:line="276" w:lineRule="auto"/>
        <w:rPr>
          <w:b/>
          <w:bCs/>
          <w:strike/>
          <w:color w:val="000000" w:themeColor="text1"/>
        </w:rPr>
      </w:pPr>
      <w:r w:rsidRPr="00E4066E">
        <w:rPr>
          <w:b/>
          <w:bCs/>
          <w:color w:val="000000" w:themeColor="text1"/>
        </w:rPr>
        <w:t>PARTICIPANTES</w:t>
      </w:r>
    </w:p>
    <w:p w14:paraId="54CC0B40" w14:textId="38CFA90E" w:rsidR="002350E9" w:rsidRPr="00294BC9" w:rsidRDefault="00985872" w:rsidP="002350E9">
      <w:pPr>
        <w:spacing w:line="276" w:lineRule="auto"/>
        <w:rPr>
          <w:color w:val="FF0000"/>
        </w:rPr>
      </w:pPr>
      <w:r>
        <w:t>E</w:t>
      </w:r>
      <w:r w:rsidR="00C45D06">
        <w:t>n</w:t>
      </w:r>
      <w:r>
        <w:t xml:space="preserve"> el concurso podr</w:t>
      </w:r>
      <w:r w:rsidR="00294BC9">
        <w:t>á</w:t>
      </w:r>
      <w:r>
        <w:t>n participar estudiantes</w:t>
      </w:r>
      <w:r w:rsidR="00326259">
        <w:t xml:space="preserve"> de las Facultades de Ingeniería del </w:t>
      </w:r>
      <w:r w:rsidR="004F5AF6">
        <w:t xml:space="preserve">Consorcio </w:t>
      </w:r>
      <w:r w:rsidR="00326259">
        <w:t xml:space="preserve">HEUMA, </w:t>
      </w:r>
      <w:r w:rsidR="00B16DA2">
        <w:t xml:space="preserve">que tengan aprobados todos los </w:t>
      </w:r>
      <w:r w:rsidR="001E4622">
        <w:t>créditos</w:t>
      </w:r>
      <w:r w:rsidR="00B16DA2">
        <w:t xml:space="preserve"> (SCT) de las asignaturas </w:t>
      </w:r>
      <w:r w:rsidR="004F5AF6">
        <w:t>de los seis primeros semestres</w:t>
      </w:r>
      <w:r w:rsidR="00B16DA2">
        <w:t xml:space="preserve"> y se encuentren cursando </w:t>
      </w:r>
      <w:r w:rsidR="009B64DB">
        <w:t xml:space="preserve">asignaturas </w:t>
      </w:r>
      <w:r w:rsidR="00B16DA2">
        <w:t xml:space="preserve">desde el 7mo semestre en adelante. </w:t>
      </w:r>
      <w:r w:rsidR="002350E9" w:rsidRPr="00901385">
        <w:rPr>
          <w:color w:val="000000" w:themeColor="text1"/>
        </w:rPr>
        <w:t>E</w:t>
      </w:r>
      <w:r w:rsidR="004F5AF6">
        <w:rPr>
          <w:color w:val="000000" w:themeColor="text1"/>
        </w:rPr>
        <w:t xml:space="preserve">l programa </w:t>
      </w:r>
      <w:r w:rsidR="002350E9" w:rsidRPr="00901385">
        <w:rPr>
          <w:color w:val="000000" w:themeColor="text1"/>
        </w:rPr>
        <w:t xml:space="preserve">Sesiones HEUMA, beneficiará a </w:t>
      </w:r>
      <w:r w:rsidR="00C01A32">
        <w:rPr>
          <w:color w:val="000000" w:themeColor="text1"/>
        </w:rPr>
        <w:t>80</w:t>
      </w:r>
      <w:r w:rsidR="002350E9" w:rsidRPr="00901385">
        <w:rPr>
          <w:color w:val="000000" w:themeColor="text1"/>
        </w:rPr>
        <w:t xml:space="preserve"> estudiantes UA y UCN (</w:t>
      </w:r>
      <w:r w:rsidR="00C01A32">
        <w:rPr>
          <w:color w:val="000000" w:themeColor="text1"/>
        </w:rPr>
        <w:t>4</w:t>
      </w:r>
      <w:r w:rsidR="002350E9" w:rsidRPr="00901385">
        <w:rPr>
          <w:color w:val="000000" w:themeColor="text1"/>
        </w:rPr>
        <w:t xml:space="preserve">0 estudiantes por Universidad). </w:t>
      </w:r>
    </w:p>
    <w:p w14:paraId="0DA33E07" w14:textId="77777777" w:rsidR="002350E9" w:rsidRPr="002350E9" w:rsidRDefault="002350E9" w:rsidP="00F56B75">
      <w:pPr>
        <w:spacing w:line="268" w:lineRule="auto"/>
        <w:rPr>
          <w:b/>
          <w:sz w:val="8"/>
        </w:rPr>
      </w:pPr>
    </w:p>
    <w:p w14:paraId="26E11CD8" w14:textId="4A94D7CF" w:rsidR="007B579A" w:rsidRPr="007B579A" w:rsidRDefault="007B579A" w:rsidP="00F56B75">
      <w:pPr>
        <w:spacing w:line="268" w:lineRule="auto"/>
        <w:rPr>
          <w:b/>
        </w:rPr>
      </w:pPr>
      <w:r w:rsidRPr="007B579A">
        <w:rPr>
          <w:b/>
        </w:rPr>
        <w:t>ESTRUCTURA DEL PROGRAMA</w:t>
      </w:r>
    </w:p>
    <w:p w14:paraId="38883410" w14:textId="7119EEB9" w:rsidR="00860D4E" w:rsidRDefault="00DA34BB" w:rsidP="00F56B75">
      <w:pPr>
        <w:spacing w:line="268" w:lineRule="auto"/>
      </w:pPr>
      <w:r>
        <w:t xml:space="preserve">El Programa de </w:t>
      </w:r>
      <w:r w:rsidR="00DA67CA">
        <w:t xml:space="preserve">Sesiones </w:t>
      </w:r>
      <w:r w:rsidR="0024166A">
        <w:t xml:space="preserve">HEUMA </w:t>
      </w:r>
      <w:r w:rsidR="007B579A">
        <w:t xml:space="preserve">se compone </w:t>
      </w:r>
      <w:r w:rsidR="00C01A32">
        <w:t>distintas actividades académicas</w:t>
      </w:r>
      <w:r w:rsidR="007B579A">
        <w:t xml:space="preserve"> de</w:t>
      </w:r>
      <w:r w:rsidR="00C01A32">
        <w:t xml:space="preserve"> entrega de</w:t>
      </w:r>
      <w:r w:rsidR="007B579A">
        <w:t xml:space="preserve"> contenidos que </w:t>
      </w:r>
      <w:r w:rsidR="00C01A32">
        <w:t>imprimen</w:t>
      </w:r>
      <w:r w:rsidR="007B579A">
        <w:t xml:space="preserve"> las competencias necesarias para desarrollar actividades claves en áreas de la industria minera</w:t>
      </w:r>
      <w:r w:rsidR="00BD3D8C">
        <w:t xml:space="preserve">, dos Keynote </w:t>
      </w:r>
      <w:r w:rsidR="00C01A32">
        <w:t xml:space="preserve">(charlas magistrales) </w:t>
      </w:r>
      <w:r w:rsidR="00BD3D8C">
        <w:t xml:space="preserve">de conocimiento general y transversal a la industria, </w:t>
      </w:r>
      <w:r w:rsidR="00A630A2">
        <w:t>12 charlas temáticas de contenido específico,</w:t>
      </w:r>
      <w:r w:rsidR="008A30E5">
        <w:t xml:space="preserve"> dos actividades de evaluación grupal, una </w:t>
      </w:r>
      <w:r w:rsidR="00C01A32">
        <w:t>por semestre</w:t>
      </w:r>
      <w:r w:rsidR="008A30E5">
        <w:t>, que corresponde</w:t>
      </w:r>
      <w:r w:rsidR="00A167AB">
        <w:t>n</w:t>
      </w:r>
      <w:r w:rsidR="008A30E5">
        <w:t xml:space="preserve"> al</w:t>
      </w:r>
      <w:r w:rsidR="00BD3D8C">
        <w:t xml:space="preserve"> desarrollo de un estudio de caso</w:t>
      </w:r>
      <w:r w:rsidR="00A167AB">
        <w:t xml:space="preserve">, además, </w:t>
      </w:r>
      <w:r w:rsidR="00C01A32">
        <w:t>hay visitas a terreno a faenas mineras de BHP y alguna otra visita a otro sitio que complemente los contenidos vistos en clase</w:t>
      </w:r>
      <w:r w:rsidR="00BD3D8C">
        <w:t>.</w:t>
      </w:r>
      <w:r w:rsidR="00D46B19">
        <w:t xml:space="preserve"> La duración total del programa es de </w:t>
      </w:r>
      <w:r w:rsidR="00F352C8">
        <w:t>2</w:t>
      </w:r>
      <w:r w:rsidR="00C01A32">
        <w:t>1</w:t>
      </w:r>
      <w:r w:rsidR="00D46B19">
        <w:t xml:space="preserve"> se</w:t>
      </w:r>
      <w:r w:rsidR="00294BC9">
        <w:t>manas</w:t>
      </w:r>
      <w:r w:rsidR="00BD3D8C">
        <w:t xml:space="preserve"> </w:t>
      </w:r>
      <w:r w:rsidR="0024166A">
        <w:t xml:space="preserve">desarrolladas en modalidad </w:t>
      </w:r>
      <w:r w:rsidR="00C01A32">
        <w:t>presencial y en ocasiones debido a alguna eventualidad se podrá hacer online</w:t>
      </w:r>
      <w:r w:rsidR="00D46B19">
        <w:t>.</w:t>
      </w:r>
      <w:r w:rsidR="0024166A">
        <w:t xml:space="preserve"> Cada semana contempla una sesión de </w:t>
      </w:r>
      <w:r w:rsidR="00BD3D8C">
        <w:t>2</w:t>
      </w:r>
      <w:r w:rsidR="0024166A">
        <w:t xml:space="preserve"> horas cronológicas que se realizará los días viernes entre las 1</w:t>
      </w:r>
      <w:r w:rsidR="00BD3D8C">
        <w:t>1</w:t>
      </w:r>
      <w:r w:rsidR="0024166A">
        <w:t xml:space="preserve">:00 y las 13:00 horas. La fecha de inicio del programa es </w:t>
      </w:r>
      <w:r w:rsidR="004A7EDB" w:rsidRPr="004A7EDB">
        <w:t xml:space="preserve">el </w:t>
      </w:r>
      <w:r w:rsidR="00C01A32">
        <w:t>viernes 19</w:t>
      </w:r>
      <w:r w:rsidR="00F352C8">
        <w:t xml:space="preserve"> de abril</w:t>
      </w:r>
      <w:r w:rsidR="0024166A" w:rsidRPr="004A7EDB">
        <w:t xml:space="preserve"> y se extiende hasta el </w:t>
      </w:r>
      <w:r w:rsidR="006E57F1">
        <w:t>2</w:t>
      </w:r>
      <w:r w:rsidR="00C01A32">
        <w:t>2</w:t>
      </w:r>
      <w:r w:rsidR="006E57F1">
        <w:t xml:space="preserve"> de </w:t>
      </w:r>
      <w:r w:rsidR="007966B9">
        <w:t>noviembre</w:t>
      </w:r>
      <w:r w:rsidR="006E57F1">
        <w:t>.</w:t>
      </w:r>
      <w:r w:rsidR="00C01A32">
        <w:t xml:space="preserve"> Luego se realiza la ceremonia de cierre y entrega de certificados.</w:t>
      </w:r>
    </w:p>
    <w:p w14:paraId="29933783" w14:textId="624B1AA6" w:rsidR="001837FB" w:rsidRPr="0078058B" w:rsidRDefault="001837FB" w:rsidP="00F56B75">
      <w:pPr>
        <w:spacing w:line="268" w:lineRule="auto"/>
        <w:rPr>
          <w:b/>
          <w:bCs/>
        </w:rPr>
      </w:pPr>
      <w:r w:rsidRPr="0078058B">
        <w:rPr>
          <w:b/>
          <w:bCs/>
        </w:rPr>
        <w:t>COMPROMISOS DE LOS ESTUDIANTES</w:t>
      </w:r>
    </w:p>
    <w:p w14:paraId="764A40AC" w14:textId="3868829A" w:rsidR="001837FB" w:rsidRDefault="001837FB" w:rsidP="00F56B75">
      <w:pPr>
        <w:spacing w:line="268" w:lineRule="auto"/>
      </w:pPr>
      <w:r>
        <w:t>Las y los estudiantes al momento de postular, se comprometen a:</w:t>
      </w:r>
    </w:p>
    <w:p w14:paraId="1C672504" w14:textId="0D272A58" w:rsidR="001837FB" w:rsidRDefault="001837FB" w:rsidP="0078058B">
      <w:pPr>
        <w:pStyle w:val="Prrafodelista"/>
        <w:numPr>
          <w:ilvl w:val="0"/>
          <w:numId w:val="27"/>
        </w:numPr>
        <w:spacing w:line="268" w:lineRule="auto"/>
      </w:pPr>
      <w:r>
        <w:t>Completar la encuesta de satisfacción/evaluación que se les enviará al final del programa, posterior a la última sesión y previo a la ceremonia de cierre. Esta encuesta es de carácter anónima, no será necesario colocar su nombre.</w:t>
      </w:r>
    </w:p>
    <w:p w14:paraId="3290187C" w14:textId="6CDA15FA" w:rsidR="001837FB" w:rsidRDefault="001837FB" w:rsidP="0078058B">
      <w:pPr>
        <w:pStyle w:val="Prrafodelista"/>
        <w:numPr>
          <w:ilvl w:val="0"/>
          <w:numId w:val="27"/>
        </w:numPr>
        <w:spacing w:line="268" w:lineRule="auto"/>
      </w:pPr>
      <w:r>
        <w:t>Respetar la asistencia de los días viernes</w:t>
      </w:r>
      <w:r w:rsidR="0078058B">
        <w:t xml:space="preserve">. </w:t>
      </w:r>
    </w:p>
    <w:p w14:paraId="71C64AF0" w14:textId="7897D4EB" w:rsidR="00BC66B7" w:rsidRPr="00C902D9" w:rsidRDefault="00D23335" w:rsidP="00C902D9">
      <w:pPr>
        <w:spacing w:line="268" w:lineRule="auto"/>
      </w:pPr>
      <w:r w:rsidRPr="00D23335">
        <w:rPr>
          <w:rFonts w:eastAsia="Calibri" w:cs="Calibri"/>
          <w:b/>
          <w:bCs/>
        </w:rPr>
        <w:t>NOTA:</w:t>
      </w:r>
      <w:r>
        <w:rPr>
          <w:rFonts w:eastAsia="Calibri" w:cs="Calibri"/>
        </w:rPr>
        <w:t xml:space="preserve"> El programa podrá estar afecto a modificaciones en   el orden de las sesiones, pero no así en contenidos, objetivos o carga académica declaradas en las presentes bases</w:t>
      </w:r>
      <w:r w:rsidR="00E90144">
        <w:rPr>
          <w:rFonts w:eastAsia="Calibri" w:cs="Calibri"/>
        </w:rPr>
        <w:t>.</w:t>
      </w:r>
    </w:p>
    <w:p w14:paraId="17D1F969" w14:textId="77777777" w:rsidR="00C902D9" w:rsidRDefault="00C902D9" w:rsidP="00F56B75">
      <w:pPr>
        <w:spacing w:line="268" w:lineRule="auto"/>
        <w:rPr>
          <w:b/>
          <w:caps/>
        </w:rPr>
      </w:pPr>
    </w:p>
    <w:p w14:paraId="2C373E59" w14:textId="77777777" w:rsidR="00C902D9" w:rsidRDefault="00C902D9" w:rsidP="00F56B75">
      <w:pPr>
        <w:spacing w:line="268" w:lineRule="auto"/>
        <w:rPr>
          <w:b/>
          <w:caps/>
        </w:rPr>
      </w:pPr>
    </w:p>
    <w:p w14:paraId="19440301" w14:textId="77777777" w:rsidR="00C902D9" w:rsidRDefault="00C902D9" w:rsidP="00F56B75">
      <w:pPr>
        <w:spacing w:line="268" w:lineRule="auto"/>
        <w:rPr>
          <w:b/>
          <w:caps/>
        </w:rPr>
      </w:pPr>
    </w:p>
    <w:p w14:paraId="76EFEC9F" w14:textId="5E5FB8DE" w:rsidR="00E20F79" w:rsidRPr="00E20F79" w:rsidRDefault="00E20F79" w:rsidP="00F56B75">
      <w:pPr>
        <w:spacing w:line="268" w:lineRule="auto"/>
        <w:rPr>
          <w:b/>
          <w:caps/>
        </w:rPr>
      </w:pPr>
      <w:r>
        <w:rPr>
          <w:b/>
          <w:caps/>
        </w:rPr>
        <w:t>PROCEDIMIENTO DE POSTULACIÓN</w:t>
      </w:r>
      <w:r w:rsidR="009B64DB">
        <w:rPr>
          <w:b/>
          <w:caps/>
        </w:rPr>
        <w:t xml:space="preserve"> </w:t>
      </w:r>
    </w:p>
    <w:p w14:paraId="3E11C4A7" w14:textId="74D1CA1E" w:rsidR="00D46B19" w:rsidRDefault="00D46B19" w:rsidP="00F56B7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Para postular, los y </w:t>
      </w:r>
      <w:r w:rsidR="00D67F59">
        <w:rPr>
          <w:color w:val="auto"/>
          <w:sz w:val="22"/>
          <w:szCs w:val="22"/>
        </w:rPr>
        <w:t>las estudiantes</w:t>
      </w:r>
      <w:r>
        <w:rPr>
          <w:color w:val="auto"/>
          <w:sz w:val="22"/>
          <w:szCs w:val="22"/>
        </w:rPr>
        <w:t xml:space="preserve"> deben </w:t>
      </w:r>
      <w:r w:rsidR="00234129">
        <w:rPr>
          <w:color w:val="auto"/>
          <w:sz w:val="22"/>
          <w:szCs w:val="22"/>
        </w:rPr>
        <w:t>completar</w:t>
      </w:r>
      <w:r>
        <w:rPr>
          <w:color w:val="auto"/>
          <w:sz w:val="22"/>
          <w:szCs w:val="22"/>
        </w:rPr>
        <w:t xml:space="preserve"> el </w:t>
      </w:r>
      <w:r w:rsidRPr="00975968">
        <w:rPr>
          <w:b/>
          <w:bCs/>
          <w:color w:val="auto"/>
          <w:sz w:val="22"/>
          <w:szCs w:val="22"/>
        </w:rPr>
        <w:t>formulario de postulación</w:t>
      </w:r>
      <w:r>
        <w:rPr>
          <w:color w:val="auto"/>
          <w:sz w:val="22"/>
          <w:szCs w:val="22"/>
        </w:rPr>
        <w:t xml:space="preserve"> </w:t>
      </w:r>
      <w:r w:rsidR="007A5574">
        <w:rPr>
          <w:color w:val="auto"/>
          <w:sz w:val="22"/>
          <w:szCs w:val="22"/>
        </w:rPr>
        <w:t xml:space="preserve">(haz </w:t>
      </w:r>
      <w:proofErr w:type="spellStart"/>
      <w:r w:rsidR="007A5574">
        <w:rPr>
          <w:color w:val="auto"/>
          <w:sz w:val="22"/>
          <w:szCs w:val="22"/>
        </w:rPr>
        <w:t>click</w:t>
      </w:r>
      <w:proofErr w:type="spellEnd"/>
      <w:r w:rsidR="007A5574">
        <w:rPr>
          <w:color w:val="auto"/>
          <w:sz w:val="22"/>
          <w:szCs w:val="22"/>
        </w:rPr>
        <w:t xml:space="preserve"> aquí </w:t>
      </w:r>
      <w:hyperlink r:id="rId9" w:history="1">
        <w:r w:rsidR="00234129" w:rsidRPr="00F52C33">
          <w:rPr>
            <w:rStyle w:val="Hipervnculo"/>
            <w:sz w:val="22"/>
            <w:szCs w:val="22"/>
          </w:rPr>
          <w:t>https://forms.gle/gBoTSvH4Vuppgpb17</w:t>
        </w:r>
      </w:hyperlink>
      <w:r w:rsidR="007A5574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de</w:t>
      </w:r>
      <w:r w:rsidR="007A5574">
        <w:rPr>
          <w:color w:val="auto"/>
          <w:sz w:val="22"/>
          <w:szCs w:val="22"/>
        </w:rPr>
        <w:t>sde</w:t>
      </w:r>
      <w:r w:rsidR="00234129">
        <w:rPr>
          <w:color w:val="auto"/>
          <w:sz w:val="22"/>
          <w:szCs w:val="22"/>
        </w:rPr>
        <w:t xml:space="preserve"> estas</w:t>
      </w:r>
      <w:r w:rsidR="007A5574">
        <w:rPr>
          <w:color w:val="auto"/>
          <w:sz w:val="22"/>
          <w:szCs w:val="22"/>
        </w:rPr>
        <w:t xml:space="preserve"> bases que </w:t>
      </w:r>
      <w:r w:rsidR="00234129">
        <w:rPr>
          <w:color w:val="auto"/>
          <w:sz w:val="22"/>
          <w:szCs w:val="22"/>
        </w:rPr>
        <w:t>se en</w:t>
      </w:r>
      <w:r w:rsidR="007A5574">
        <w:rPr>
          <w:color w:val="auto"/>
          <w:sz w:val="22"/>
          <w:szCs w:val="22"/>
        </w:rPr>
        <w:t>c</w:t>
      </w:r>
      <w:r w:rsidR="00234129">
        <w:rPr>
          <w:color w:val="auto"/>
          <w:sz w:val="22"/>
          <w:szCs w:val="22"/>
        </w:rPr>
        <w:t>uentran</w:t>
      </w:r>
      <w:r w:rsidR="007A5574">
        <w:rPr>
          <w:color w:val="auto"/>
          <w:sz w:val="22"/>
          <w:szCs w:val="22"/>
        </w:rPr>
        <w:t xml:space="preserve"> en</w:t>
      </w:r>
      <w:r>
        <w:rPr>
          <w:color w:val="auto"/>
          <w:sz w:val="22"/>
          <w:szCs w:val="22"/>
        </w:rPr>
        <w:t xml:space="preserve"> la página web de HEUMA </w:t>
      </w:r>
      <w:r w:rsidR="009C5ECA">
        <w:rPr>
          <w:color w:val="auto"/>
          <w:sz w:val="22"/>
          <w:szCs w:val="22"/>
        </w:rPr>
        <w:t>(</w:t>
      </w:r>
      <w:hyperlink r:id="rId10" w:history="1">
        <w:r w:rsidR="00943010" w:rsidRPr="003C11BF">
          <w:rPr>
            <w:rStyle w:val="Hipervnculo"/>
            <w:sz w:val="22"/>
            <w:szCs w:val="22"/>
          </w:rPr>
          <w:t>www.heuma.cl</w:t>
        </w:r>
      </w:hyperlink>
      <w:r>
        <w:rPr>
          <w:color w:val="auto"/>
          <w:sz w:val="22"/>
          <w:szCs w:val="22"/>
        </w:rPr>
        <w:t>)</w:t>
      </w:r>
      <w:r w:rsidR="00943010">
        <w:rPr>
          <w:color w:val="auto"/>
          <w:sz w:val="22"/>
          <w:szCs w:val="22"/>
        </w:rPr>
        <w:t xml:space="preserve">. </w:t>
      </w:r>
      <w:r w:rsidRPr="00D46B19">
        <w:rPr>
          <w:color w:val="auto"/>
          <w:sz w:val="22"/>
          <w:szCs w:val="22"/>
        </w:rPr>
        <w:t xml:space="preserve">Para esto deben ingresar correctamente la totalidad de los campos </w:t>
      </w:r>
      <w:r w:rsidRPr="00082F2A">
        <w:rPr>
          <w:color w:val="auto"/>
          <w:sz w:val="22"/>
          <w:szCs w:val="22"/>
        </w:rPr>
        <w:t xml:space="preserve">solicitados </w:t>
      </w:r>
      <w:r w:rsidR="00234129">
        <w:rPr>
          <w:color w:val="auto"/>
          <w:sz w:val="22"/>
          <w:szCs w:val="22"/>
        </w:rPr>
        <w:t xml:space="preserve">en el formulario </w:t>
      </w:r>
      <w:r w:rsidRPr="00082F2A">
        <w:rPr>
          <w:color w:val="auto"/>
          <w:sz w:val="22"/>
          <w:szCs w:val="22"/>
        </w:rPr>
        <w:t xml:space="preserve">desde </w:t>
      </w:r>
      <w:r w:rsidR="00943010">
        <w:rPr>
          <w:color w:val="000000" w:themeColor="text1"/>
          <w:sz w:val="22"/>
          <w:szCs w:val="22"/>
        </w:rPr>
        <w:t xml:space="preserve">iniciada la convocatoria </w:t>
      </w:r>
      <w:r w:rsidRPr="009B2CE0">
        <w:rPr>
          <w:color w:val="auto"/>
          <w:sz w:val="22"/>
          <w:szCs w:val="22"/>
        </w:rPr>
        <w:t xml:space="preserve">hasta el </w:t>
      </w:r>
      <w:r w:rsidR="00234129">
        <w:rPr>
          <w:color w:val="auto"/>
          <w:sz w:val="22"/>
          <w:szCs w:val="22"/>
        </w:rPr>
        <w:t>viernes 5</w:t>
      </w:r>
      <w:r w:rsidR="00943010">
        <w:rPr>
          <w:color w:val="auto"/>
          <w:sz w:val="22"/>
          <w:szCs w:val="22"/>
        </w:rPr>
        <w:t xml:space="preserve"> de </w:t>
      </w:r>
      <w:r w:rsidR="0018328D" w:rsidRPr="009B2CE0">
        <w:rPr>
          <w:color w:val="auto"/>
          <w:sz w:val="22"/>
          <w:szCs w:val="22"/>
        </w:rPr>
        <w:t>a</w:t>
      </w:r>
      <w:r w:rsidR="00C24E56" w:rsidRPr="009B2CE0">
        <w:rPr>
          <w:color w:val="auto"/>
          <w:sz w:val="22"/>
          <w:szCs w:val="22"/>
        </w:rPr>
        <w:t>bril</w:t>
      </w:r>
      <w:r w:rsidR="0018328D" w:rsidRPr="009B2CE0">
        <w:rPr>
          <w:color w:val="auto"/>
          <w:sz w:val="22"/>
          <w:szCs w:val="22"/>
        </w:rPr>
        <w:t xml:space="preserve"> de 202</w:t>
      </w:r>
      <w:r w:rsidR="00234129">
        <w:rPr>
          <w:color w:val="auto"/>
          <w:sz w:val="22"/>
          <w:szCs w:val="22"/>
        </w:rPr>
        <w:t>4</w:t>
      </w:r>
      <w:r w:rsidR="0018328D" w:rsidRPr="009B2CE0">
        <w:rPr>
          <w:color w:val="auto"/>
          <w:sz w:val="22"/>
          <w:szCs w:val="22"/>
        </w:rPr>
        <w:t xml:space="preserve"> </w:t>
      </w:r>
      <w:r w:rsidRPr="00082F2A">
        <w:rPr>
          <w:color w:val="auto"/>
          <w:sz w:val="22"/>
          <w:szCs w:val="22"/>
        </w:rPr>
        <w:t>a las 23:59</w:t>
      </w:r>
      <w:r w:rsidRPr="00D46B19">
        <w:rPr>
          <w:color w:val="auto"/>
          <w:sz w:val="22"/>
          <w:szCs w:val="22"/>
        </w:rPr>
        <w:t xml:space="preserve"> horas</w:t>
      </w:r>
      <w:r>
        <w:rPr>
          <w:color w:val="auto"/>
          <w:sz w:val="22"/>
          <w:szCs w:val="22"/>
        </w:rPr>
        <w:t>,</w:t>
      </w:r>
      <w:r w:rsidRPr="00D46B19">
        <w:rPr>
          <w:color w:val="auto"/>
          <w:sz w:val="22"/>
          <w:szCs w:val="22"/>
        </w:rPr>
        <w:t xml:space="preserve"> los cuales deben ser enviados vía mail a</w:t>
      </w:r>
      <w:r w:rsidR="009C5ECA">
        <w:rPr>
          <w:color w:val="auto"/>
          <w:sz w:val="22"/>
          <w:szCs w:val="22"/>
        </w:rPr>
        <w:t xml:space="preserve"> </w:t>
      </w:r>
      <w:hyperlink r:id="rId11" w:history="1">
        <w:r w:rsidR="00E4066E" w:rsidRPr="00630C80">
          <w:rPr>
            <w:rStyle w:val="Hipervnculo"/>
            <w:sz w:val="22"/>
            <w:szCs w:val="22"/>
          </w:rPr>
          <w:t>sesiones@heuma.cl</w:t>
        </w:r>
      </w:hyperlink>
      <w:r w:rsidRPr="00D46B19">
        <w:rPr>
          <w:color w:val="auto"/>
          <w:sz w:val="22"/>
          <w:szCs w:val="22"/>
        </w:rPr>
        <w:t xml:space="preserve">. </w:t>
      </w:r>
    </w:p>
    <w:p w14:paraId="1F8A945F" w14:textId="226AD183" w:rsidR="00D7283B" w:rsidRDefault="00D7283B" w:rsidP="00F56B75">
      <w:pPr>
        <w:pStyle w:val="Default"/>
        <w:jc w:val="both"/>
        <w:rPr>
          <w:color w:val="auto"/>
          <w:sz w:val="22"/>
          <w:szCs w:val="22"/>
        </w:rPr>
      </w:pPr>
    </w:p>
    <w:p w14:paraId="09BD0DF8" w14:textId="1199384E" w:rsidR="00E20F79" w:rsidRDefault="00E20F79" w:rsidP="00F56B7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Cada estudiante debe enviar la siguiente información para dar inicio a su proceso de postulación: </w:t>
      </w:r>
    </w:p>
    <w:p w14:paraId="34CD95BF" w14:textId="77777777" w:rsidR="00E20F79" w:rsidRDefault="00E20F79" w:rsidP="00F56B75">
      <w:pPr>
        <w:pStyle w:val="Default"/>
        <w:spacing w:after="18"/>
        <w:jc w:val="both"/>
        <w:rPr>
          <w:color w:val="auto"/>
          <w:sz w:val="22"/>
          <w:szCs w:val="22"/>
        </w:rPr>
      </w:pPr>
    </w:p>
    <w:p w14:paraId="4DF69222" w14:textId="283B79D9" w:rsidR="00E20F79" w:rsidRDefault="00E20F79" w:rsidP="005F3747">
      <w:pPr>
        <w:pStyle w:val="Default"/>
        <w:numPr>
          <w:ilvl w:val="0"/>
          <w:numId w:val="25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Formulario de postulación </w:t>
      </w:r>
      <w:r w:rsidR="00943010">
        <w:rPr>
          <w:color w:val="auto"/>
          <w:sz w:val="22"/>
          <w:szCs w:val="22"/>
        </w:rPr>
        <w:t>(</w:t>
      </w:r>
      <w:r w:rsidR="007A5574">
        <w:rPr>
          <w:color w:val="auto"/>
          <w:sz w:val="22"/>
          <w:szCs w:val="22"/>
        </w:rPr>
        <w:t xml:space="preserve">obtener link desde </w:t>
      </w:r>
      <w:r w:rsidR="00975968">
        <w:rPr>
          <w:color w:val="auto"/>
          <w:sz w:val="22"/>
          <w:szCs w:val="22"/>
        </w:rPr>
        <w:t xml:space="preserve">estas </w:t>
      </w:r>
      <w:r w:rsidR="007A5574">
        <w:rPr>
          <w:color w:val="auto"/>
          <w:sz w:val="22"/>
          <w:szCs w:val="22"/>
        </w:rPr>
        <w:t>bases</w:t>
      </w:r>
      <w:r w:rsidR="00943010">
        <w:rPr>
          <w:color w:val="auto"/>
          <w:sz w:val="22"/>
          <w:szCs w:val="22"/>
        </w:rPr>
        <w:t>)</w:t>
      </w:r>
    </w:p>
    <w:p w14:paraId="49E1CA39" w14:textId="4880D4C4" w:rsidR="00E20F79" w:rsidRDefault="00E20F79" w:rsidP="005F3747">
      <w:pPr>
        <w:pStyle w:val="Default"/>
        <w:numPr>
          <w:ilvl w:val="0"/>
          <w:numId w:val="25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Comprobante de matrícula o certificado de alumno regular. </w:t>
      </w:r>
    </w:p>
    <w:p w14:paraId="7617B8D5" w14:textId="0520D978" w:rsidR="00E20F79" w:rsidRDefault="00E20F79" w:rsidP="005F3747">
      <w:pPr>
        <w:pStyle w:val="Default"/>
        <w:numPr>
          <w:ilvl w:val="0"/>
          <w:numId w:val="25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Comprobante de progreso en malla curricular cursados y aprobados.</w:t>
      </w:r>
    </w:p>
    <w:p w14:paraId="071AB234" w14:textId="75D3DE9F" w:rsidR="00E20F79" w:rsidRDefault="00E20F79" w:rsidP="00F56B75">
      <w:pPr>
        <w:pStyle w:val="Default"/>
        <w:jc w:val="both"/>
        <w:rPr>
          <w:color w:val="auto"/>
          <w:sz w:val="22"/>
          <w:szCs w:val="22"/>
        </w:rPr>
      </w:pPr>
    </w:p>
    <w:p w14:paraId="2BA0FC50" w14:textId="77777777" w:rsidR="00D67F59" w:rsidRDefault="00D67F59" w:rsidP="00F56B75">
      <w:pPr>
        <w:pStyle w:val="Default"/>
        <w:jc w:val="both"/>
        <w:rPr>
          <w:color w:val="auto"/>
          <w:sz w:val="22"/>
          <w:szCs w:val="22"/>
        </w:rPr>
      </w:pPr>
    </w:p>
    <w:p w14:paraId="490B53AB" w14:textId="14AE74C6" w:rsidR="00943010" w:rsidRDefault="00E20F79" w:rsidP="0094301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Los documentos deben ser enviados en forma electrónica a: </w:t>
      </w:r>
      <w:r w:rsidR="002179FD" w:rsidRPr="002179FD">
        <w:rPr>
          <w:color w:val="auto"/>
          <w:sz w:val="22"/>
          <w:szCs w:val="22"/>
        </w:rPr>
        <w:t>sesiones@heuma.cl</w:t>
      </w:r>
      <w:r w:rsidR="00943010">
        <w:rPr>
          <w:color w:val="auto"/>
          <w:sz w:val="22"/>
          <w:szCs w:val="22"/>
        </w:rPr>
        <w:t>.</w:t>
      </w:r>
      <w:r w:rsidR="00943010" w:rsidRPr="00943010">
        <w:rPr>
          <w:color w:val="auto"/>
          <w:sz w:val="22"/>
          <w:szCs w:val="22"/>
        </w:rPr>
        <w:t xml:space="preserve"> </w:t>
      </w:r>
      <w:r w:rsidR="00943010" w:rsidRPr="00D46B19">
        <w:rPr>
          <w:color w:val="auto"/>
          <w:sz w:val="22"/>
          <w:szCs w:val="22"/>
        </w:rPr>
        <w:t>No se aceptarán otras formas de postulaciones (como por ejemplo en papel, presencial u otro).</w:t>
      </w:r>
    </w:p>
    <w:p w14:paraId="26331AE2" w14:textId="52959AF7" w:rsidR="00E20F79" w:rsidRDefault="00E20F79" w:rsidP="00F56B75">
      <w:pPr>
        <w:pStyle w:val="Default"/>
        <w:jc w:val="both"/>
        <w:rPr>
          <w:color w:val="auto"/>
          <w:sz w:val="22"/>
          <w:szCs w:val="22"/>
        </w:rPr>
      </w:pPr>
    </w:p>
    <w:p w14:paraId="119B071A" w14:textId="77777777" w:rsidR="00E20F79" w:rsidRDefault="00E20F79" w:rsidP="00F56B75">
      <w:pPr>
        <w:pStyle w:val="Default"/>
        <w:jc w:val="both"/>
        <w:rPr>
          <w:color w:val="auto"/>
          <w:sz w:val="22"/>
          <w:szCs w:val="22"/>
        </w:rPr>
      </w:pPr>
    </w:p>
    <w:p w14:paraId="036C305D" w14:textId="11359DA8" w:rsidR="00E20F79" w:rsidRPr="00901385" w:rsidRDefault="00E20F79" w:rsidP="00F56B75">
      <w:pPr>
        <w:pStyle w:val="Default"/>
        <w:jc w:val="both"/>
        <w:rPr>
          <w:color w:val="000000" w:themeColor="text1"/>
          <w:sz w:val="22"/>
          <w:szCs w:val="22"/>
        </w:rPr>
      </w:pPr>
      <w:r w:rsidRPr="00901385">
        <w:rPr>
          <w:b/>
          <w:color w:val="000000" w:themeColor="text1"/>
          <w:sz w:val="22"/>
          <w:szCs w:val="22"/>
        </w:rPr>
        <w:t>PLAZO DE POSTULACIÓN</w:t>
      </w:r>
      <w:r w:rsidRPr="00901385">
        <w:rPr>
          <w:b/>
          <w:bCs/>
          <w:color w:val="000000" w:themeColor="text1"/>
          <w:sz w:val="22"/>
          <w:szCs w:val="22"/>
        </w:rPr>
        <w:t xml:space="preserve">: </w:t>
      </w:r>
      <w:r w:rsidR="00234129">
        <w:rPr>
          <w:b/>
          <w:bCs/>
          <w:color w:val="auto"/>
          <w:sz w:val="22"/>
          <w:szCs w:val="22"/>
        </w:rPr>
        <w:t>Hasta el viernes 5</w:t>
      </w:r>
      <w:r w:rsidR="0018328D" w:rsidRPr="009B2CE0">
        <w:rPr>
          <w:b/>
          <w:bCs/>
          <w:color w:val="auto"/>
          <w:sz w:val="22"/>
          <w:szCs w:val="22"/>
        </w:rPr>
        <w:t xml:space="preserve"> de abril de 202</w:t>
      </w:r>
      <w:r w:rsidR="00234129">
        <w:rPr>
          <w:b/>
          <w:bCs/>
          <w:color w:val="auto"/>
          <w:sz w:val="22"/>
          <w:szCs w:val="22"/>
        </w:rPr>
        <w:t>4</w:t>
      </w:r>
    </w:p>
    <w:p w14:paraId="688810F0" w14:textId="5088E464" w:rsidR="00E20F79" w:rsidRDefault="005F3747" w:rsidP="00F56B7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01385">
        <w:rPr>
          <w:b/>
          <w:bCs/>
          <w:color w:val="000000" w:themeColor="text1"/>
          <w:sz w:val="22"/>
          <w:szCs w:val="22"/>
        </w:rPr>
        <w:t>COMUNICACIÓN DE LOS RESULTADOS</w:t>
      </w:r>
      <w:r w:rsidR="00E20F79" w:rsidRPr="00901385">
        <w:rPr>
          <w:color w:val="000000" w:themeColor="text1"/>
          <w:sz w:val="22"/>
          <w:szCs w:val="22"/>
        </w:rPr>
        <w:t xml:space="preserve">: </w:t>
      </w:r>
      <w:r w:rsidR="00234FE7" w:rsidRPr="00D67F59">
        <w:rPr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234129">
        <w:rPr>
          <w:b/>
          <w:bCs/>
          <w:color w:val="000000" w:themeColor="text1"/>
          <w:sz w:val="22"/>
          <w:szCs w:val="22"/>
        </w:rPr>
        <w:t>Viernes</w:t>
      </w:r>
      <w:proofErr w:type="gramEnd"/>
      <w:r w:rsidR="00234129">
        <w:rPr>
          <w:b/>
          <w:bCs/>
          <w:color w:val="000000" w:themeColor="text1"/>
          <w:sz w:val="22"/>
          <w:szCs w:val="22"/>
        </w:rPr>
        <w:t xml:space="preserve"> 12</w:t>
      </w:r>
      <w:r w:rsidR="00721B95">
        <w:rPr>
          <w:b/>
          <w:bCs/>
          <w:color w:val="000000" w:themeColor="text1"/>
          <w:sz w:val="22"/>
          <w:szCs w:val="22"/>
        </w:rPr>
        <w:t xml:space="preserve"> </w:t>
      </w:r>
      <w:r w:rsidR="00603B36" w:rsidRPr="00D67F59">
        <w:rPr>
          <w:b/>
          <w:bCs/>
          <w:color w:val="auto"/>
          <w:sz w:val="22"/>
          <w:szCs w:val="22"/>
        </w:rPr>
        <w:t>de</w:t>
      </w:r>
      <w:r w:rsidR="00603B36" w:rsidRPr="009B2CE0">
        <w:rPr>
          <w:b/>
          <w:bCs/>
          <w:color w:val="auto"/>
          <w:sz w:val="22"/>
          <w:szCs w:val="22"/>
        </w:rPr>
        <w:t xml:space="preserve"> abril 202</w:t>
      </w:r>
      <w:r w:rsidR="00234129">
        <w:rPr>
          <w:b/>
          <w:bCs/>
          <w:color w:val="auto"/>
          <w:sz w:val="22"/>
          <w:szCs w:val="22"/>
        </w:rPr>
        <w:t>4</w:t>
      </w:r>
    </w:p>
    <w:p w14:paraId="74123E0E" w14:textId="7AE3A08F" w:rsidR="00E90144" w:rsidRDefault="00E90144" w:rsidP="00F56B7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993895C" w14:textId="7FC58E24" w:rsidR="00E90144" w:rsidRPr="00E90144" w:rsidRDefault="00E90144" w:rsidP="00F56B75">
      <w:pPr>
        <w:pStyle w:val="Default"/>
        <w:jc w:val="both"/>
        <w:rPr>
          <w:color w:val="000000" w:themeColor="text1"/>
          <w:sz w:val="22"/>
        </w:rPr>
      </w:pPr>
      <w:r>
        <w:rPr>
          <w:b/>
          <w:bCs/>
          <w:color w:val="auto"/>
          <w:sz w:val="22"/>
          <w:szCs w:val="22"/>
        </w:rPr>
        <w:t xml:space="preserve">IMPORTANTE: </w:t>
      </w:r>
      <w:r w:rsidRPr="00025B01">
        <w:rPr>
          <w:b/>
          <w:bCs/>
          <w:color w:val="auto"/>
          <w:sz w:val="22"/>
          <w:szCs w:val="22"/>
        </w:rPr>
        <w:t xml:space="preserve">Los y las estudiantes seleccionados (as) deben asistir a una reunión </w:t>
      </w:r>
      <w:r w:rsidR="00F40515">
        <w:rPr>
          <w:b/>
          <w:bCs/>
          <w:color w:val="auto"/>
          <w:sz w:val="22"/>
          <w:szCs w:val="22"/>
        </w:rPr>
        <w:t>presencial</w:t>
      </w:r>
      <w:r w:rsidRPr="00025B01">
        <w:rPr>
          <w:b/>
          <w:bCs/>
          <w:color w:val="auto"/>
          <w:sz w:val="22"/>
          <w:szCs w:val="22"/>
        </w:rPr>
        <w:t xml:space="preserve"> de in</w:t>
      </w:r>
      <w:r w:rsidR="00F40515">
        <w:rPr>
          <w:b/>
          <w:bCs/>
          <w:color w:val="auto"/>
          <w:sz w:val="22"/>
          <w:szCs w:val="22"/>
        </w:rPr>
        <w:t>icio/inducción</w:t>
      </w:r>
      <w:r w:rsidRPr="00025B01">
        <w:rPr>
          <w:b/>
          <w:bCs/>
          <w:color w:val="auto"/>
          <w:sz w:val="22"/>
          <w:szCs w:val="22"/>
        </w:rPr>
        <w:t xml:space="preserve"> </w:t>
      </w:r>
      <w:r w:rsidR="00025B01" w:rsidRPr="00025B01">
        <w:rPr>
          <w:b/>
          <w:bCs/>
          <w:color w:val="auto"/>
          <w:sz w:val="22"/>
          <w:szCs w:val="22"/>
        </w:rPr>
        <w:t>de carácter obligatorio</w:t>
      </w:r>
      <w:r w:rsidR="00025B0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que se llevará a cabo </w:t>
      </w:r>
      <w:r w:rsidR="00F40515">
        <w:rPr>
          <w:color w:val="auto"/>
          <w:sz w:val="22"/>
          <w:szCs w:val="22"/>
        </w:rPr>
        <w:t>el miércoles 1</w:t>
      </w:r>
      <w:r w:rsidR="00234129">
        <w:rPr>
          <w:color w:val="auto"/>
          <w:sz w:val="22"/>
          <w:szCs w:val="22"/>
        </w:rPr>
        <w:t>7</w:t>
      </w:r>
      <w:r w:rsidR="00F40515">
        <w:rPr>
          <w:color w:val="auto"/>
          <w:sz w:val="22"/>
          <w:szCs w:val="22"/>
        </w:rPr>
        <w:t xml:space="preserve"> de abril</w:t>
      </w:r>
      <w:r>
        <w:rPr>
          <w:color w:val="auto"/>
          <w:sz w:val="22"/>
          <w:szCs w:val="22"/>
        </w:rPr>
        <w:t xml:space="preserve"> </w:t>
      </w:r>
      <w:r w:rsidR="00F40515">
        <w:rPr>
          <w:color w:val="auto"/>
          <w:sz w:val="22"/>
          <w:szCs w:val="22"/>
        </w:rPr>
        <w:t xml:space="preserve">a las 18:00 </w:t>
      </w:r>
      <w:proofErr w:type="spellStart"/>
      <w:r w:rsidR="00F40515">
        <w:rPr>
          <w:color w:val="auto"/>
          <w:sz w:val="22"/>
          <w:szCs w:val="22"/>
        </w:rPr>
        <w:t>hrs</w:t>
      </w:r>
      <w:proofErr w:type="spellEnd"/>
      <w:r w:rsidR="00F40515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previo a la primera sesión con el fin de dar una breve introducción al curso</w:t>
      </w:r>
      <w:r w:rsidR="00F40515">
        <w:rPr>
          <w:color w:val="auto"/>
          <w:sz w:val="22"/>
          <w:szCs w:val="22"/>
        </w:rPr>
        <w:t xml:space="preserve"> y que los estudiantes se conozcan entre sí.</w:t>
      </w:r>
    </w:p>
    <w:p w14:paraId="1F8A4BC7" w14:textId="77777777" w:rsidR="009C5ECA" w:rsidRDefault="009C5ECA" w:rsidP="00F56B75">
      <w:pPr>
        <w:spacing w:line="262" w:lineRule="auto"/>
        <w:rPr>
          <w:b/>
          <w:bCs/>
        </w:rPr>
      </w:pPr>
    </w:p>
    <w:p w14:paraId="3B005B25" w14:textId="01A992FE" w:rsidR="00106718" w:rsidRDefault="00106718" w:rsidP="00F56B75">
      <w:pPr>
        <w:spacing w:line="262" w:lineRule="auto"/>
        <w:rPr>
          <w:color w:val="FF0000"/>
        </w:rPr>
      </w:pPr>
      <w:r>
        <w:rPr>
          <w:b/>
          <w:bCs/>
        </w:rPr>
        <w:t>PROCEDIMIENTO DE SELECCIÓN Y EVALUACION DE LOS ANTECEDENTES</w:t>
      </w:r>
    </w:p>
    <w:p w14:paraId="1CC52B44" w14:textId="63E1C891" w:rsidR="00982521" w:rsidRPr="002179FD" w:rsidRDefault="009C5ECA" w:rsidP="00982521">
      <w:pPr>
        <w:spacing w:line="262" w:lineRule="auto"/>
      </w:pPr>
      <w:r>
        <w:t>Para evaluar los antecedentes se constituirá una comisión compuesta por los directores ejecutivos del proyecto 2030 de ambas universidades, la geren</w:t>
      </w:r>
      <w:r w:rsidR="00F40515">
        <w:t>cia</w:t>
      </w:r>
      <w:r>
        <w:t xml:space="preserve"> del proyecto 2030</w:t>
      </w:r>
      <w:r w:rsidR="00AA3F1A">
        <w:t xml:space="preserve"> y el gestor </w:t>
      </w:r>
      <w:r w:rsidR="002179FD">
        <w:t>de la alianza BHP-Consorcio HEUMA.</w:t>
      </w:r>
    </w:p>
    <w:p w14:paraId="17B56838" w14:textId="093D512C" w:rsidR="00106718" w:rsidRDefault="009C5ECA" w:rsidP="00982521">
      <w:pPr>
        <w:spacing w:line="262" w:lineRule="auto"/>
      </w:pPr>
      <w:r>
        <w:t>El comité evaluador seleccionar</w:t>
      </w:r>
      <w:r w:rsidR="00AA147C">
        <w:t>á</w:t>
      </w:r>
      <w:r>
        <w:t xml:space="preserve"> un total de </w:t>
      </w:r>
      <w:r w:rsidR="00234129">
        <w:t>8</w:t>
      </w:r>
      <w:r>
        <w:t xml:space="preserve">0 estudiantes, lo cual corresponde a </w:t>
      </w:r>
      <w:r w:rsidR="00234129">
        <w:t>4</w:t>
      </w:r>
      <w:r>
        <w:t xml:space="preserve">0 estudiantes de las Facultad de Ingeniería de la UA y </w:t>
      </w:r>
      <w:r w:rsidR="00234129">
        <w:t>4</w:t>
      </w:r>
      <w:r>
        <w:t>0 estudiantes de las Facultades de ingeniería de la UCN</w:t>
      </w:r>
      <w:r w:rsidR="00D92153">
        <w:t xml:space="preserve"> y </w:t>
      </w:r>
      <w:r w:rsidR="00D92153" w:rsidRPr="00AA147C">
        <w:rPr>
          <w:rFonts w:cs="Arial"/>
          <w:color w:val="000000" w:themeColor="text1"/>
        </w:rPr>
        <w:t>privilegiará estudiantes que tengan mayor cantidad de créditos aprobados, como asimismo incluirá participación de géneros mixtos</w:t>
      </w:r>
      <w:r w:rsidR="00D92153">
        <w:rPr>
          <w:rFonts w:cs="Arial"/>
          <w:color w:val="000000" w:themeColor="text1"/>
        </w:rPr>
        <w:t xml:space="preserve">, </w:t>
      </w:r>
      <w:r>
        <w:t xml:space="preserve">siendo su decisión final de selección inapelable y sin responsabilidad de explicación de motivos. El anuncio de los /las seleccionados/as </w:t>
      </w:r>
      <w:r w:rsidR="00FD7ECA">
        <w:t xml:space="preserve">como así también de los/las estudiantes que no quedan dentro del grupo, </w:t>
      </w:r>
      <w:r>
        <w:t xml:space="preserve">será realizado, vía correo electrónico, </w:t>
      </w:r>
      <w:r w:rsidR="00FD7ECA">
        <w:t>notificando</w:t>
      </w:r>
      <w:r w:rsidR="00D67F59">
        <w:t xml:space="preserve"> </w:t>
      </w:r>
      <w:r>
        <w:t xml:space="preserve">su resultado. El listado de </w:t>
      </w:r>
      <w:r w:rsidR="001B58D6">
        <w:t>seleccionados</w:t>
      </w:r>
      <w:r>
        <w:t xml:space="preserve">/as será entregado en un máximo de </w:t>
      </w:r>
      <w:r w:rsidR="00603B36">
        <w:t>una semana posterior</w:t>
      </w:r>
      <w:r>
        <w:t xml:space="preserve"> al cierre de la </w:t>
      </w:r>
      <w:r w:rsidRPr="001B58D6">
        <w:t xml:space="preserve">postulación. </w:t>
      </w:r>
    </w:p>
    <w:p w14:paraId="247DC2B1" w14:textId="77777777" w:rsidR="001B58D6" w:rsidRDefault="001B58D6" w:rsidP="00F56B75">
      <w:pPr>
        <w:pStyle w:val="Default"/>
        <w:jc w:val="both"/>
      </w:pPr>
    </w:p>
    <w:p w14:paraId="718A3819" w14:textId="77777777" w:rsidR="00F40515" w:rsidRDefault="00F40515" w:rsidP="00982521">
      <w:pPr>
        <w:pStyle w:val="Default"/>
        <w:jc w:val="both"/>
        <w:rPr>
          <w:color w:val="auto"/>
          <w:sz w:val="22"/>
          <w:szCs w:val="22"/>
        </w:rPr>
      </w:pPr>
    </w:p>
    <w:p w14:paraId="6667D1A0" w14:textId="77777777" w:rsidR="00F40515" w:rsidRDefault="00F40515" w:rsidP="00982521">
      <w:pPr>
        <w:pStyle w:val="Default"/>
        <w:jc w:val="both"/>
        <w:rPr>
          <w:color w:val="auto"/>
          <w:sz w:val="22"/>
          <w:szCs w:val="22"/>
        </w:rPr>
      </w:pPr>
    </w:p>
    <w:p w14:paraId="4D28FC69" w14:textId="77777777" w:rsidR="00F40515" w:rsidRDefault="00F40515" w:rsidP="00982521">
      <w:pPr>
        <w:pStyle w:val="Default"/>
        <w:jc w:val="both"/>
        <w:rPr>
          <w:color w:val="auto"/>
          <w:sz w:val="22"/>
          <w:szCs w:val="22"/>
        </w:rPr>
      </w:pPr>
    </w:p>
    <w:p w14:paraId="35C0520D" w14:textId="0C826284" w:rsidR="00901385" w:rsidRDefault="00106718" w:rsidP="009825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Proyecto </w:t>
      </w:r>
      <w:r>
        <w:rPr>
          <w:b/>
          <w:bCs/>
          <w:i/>
          <w:iCs/>
          <w:color w:val="auto"/>
          <w:sz w:val="22"/>
          <w:szCs w:val="22"/>
        </w:rPr>
        <w:t xml:space="preserve">ING 2030 </w:t>
      </w:r>
      <w:r>
        <w:rPr>
          <w:color w:val="auto"/>
          <w:sz w:val="22"/>
          <w:szCs w:val="22"/>
        </w:rPr>
        <w:t xml:space="preserve">se reserva el derecho de dejar el Concurso desierto si los candidatos no cumplen con las exigencias establecidas en el presente llamado. La selección se realizará en base a los antecedentes solicitados en requisitos de postulación. </w:t>
      </w:r>
    </w:p>
    <w:p w14:paraId="08BE1ABD" w14:textId="00146E53" w:rsidR="002179FD" w:rsidRDefault="002179FD" w:rsidP="00982521">
      <w:pPr>
        <w:pStyle w:val="Default"/>
        <w:jc w:val="both"/>
        <w:rPr>
          <w:color w:val="auto"/>
          <w:sz w:val="22"/>
          <w:szCs w:val="22"/>
        </w:rPr>
      </w:pPr>
    </w:p>
    <w:p w14:paraId="0C0A0661" w14:textId="77777777" w:rsidR="00C24E56" w:rsidRDefault="00C24E56" w:rsidP="007E791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14:paraId="3503D1AD" w14:textId="2A474AB7" w:rsidR="007E791F" w:rsidRPr="00901385" w:rsidRDefault="00E730A7" w:rsidP="007E791F">
      <w:pPr>
        <w:shd w:val="clear" w:color="auto" w:fill="FFFFFF"/>
        <w:spacing w:after="0" w:line="240" w:lineRule="auto"/>
        <w:rPr>
          <w:color w:val="000000" w:themeColor="text1"/>
        </w:rPr>
      </w:pPr>
      <w:r w:rsidRPr="00901385">
        <w:rPr>
          <w:rFonts w:cs="Arial"/>
          <w:color w:val="000000" w:themeColor="text1"/>
        </w:rPr>
        <w:t>Los postulantes serán evaluados según los siguientes criterios:</w:t>
      </w:r>
    </w:p>
    <w:p w14:paraId="6E8FBC4D" w14:textId="77777777" w:rsidR="007E791F" w:rsidRPr="00E730A7" w:rsidRDefault="007E791F" w:rsidP="007E791F">
      <w:pPr>
        <w:shd w:val="clear" w:color="auto" w:fill="FFFFFF"/>
        <w:spacing w:after="0" w:line="240" w:lineRule="auto"/>
        <w:rPr>
          <w:color w:val="000066"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1879"/>
        <w:gridCol w:w="1949"/>
        <w:gridCol w:w="2461"/>
        <w:gridCol w:w="2410"/>
        <w:gridCol w:w="20"/>
      </w:tblGrid>
      <w:tr w:rsidR="00901385" w:rsidRPr="00901385" w14:paraId="18B8253B" w14:textId="77777777" w:rsidTr="00F215C3">
        <w:trPr>
          <w:trHeight w:val="315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7C9BD" w14:textId="77777777" w:rsidR="007E791F" w:rsidRPr="00901385" w:rsidRDefault="007E791F" w:rsidP="00101282">
            <w:pPr>
              <w:spacing w:after="0" w:line="240" w:lineRule="auto"/>
              <w:rPr>
                <w:color w:val="000000" w:themeColor="text1"/>
              </w:rPr>
            </w:pPr>
            <w:bookmarkStart w:id="0" w:name="OLE_LINK1"/>
          </w:p>
        </w:tc>
        <w:tc>
          <w:tcPr>
            <w:tcW w:w="6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6432390" w14:textId="77777777" w:rsidR="007E791F" w:rsidRPr="00901385" w:rsidRDefault="007E791F" w:rsidP="0010128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01385">
              <w:rPr>
                <w:b/>
                <w:color w:val="000000" w:themeColor="text1"/>
              </w:rPr>
              <w:t>Puntaje</w:t>
            </w:r>
          </w:p>
        </w:tc>
      </w:tr>
      <w:tr w:rsidR="00901385" w:rsidRPr="00901385" w14:paraId="6B074104" w14:textId="77777777" w:rsidTr="00F215C3">
        <w:trPr>
          <w:gridAfter w:val="1"/>
          <w:wAfter w:w="20" w:type="dxa"/>
          <w:trHeight w:val="315"/>
          <w:jc w:val="center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B78FAB5" w14:textId="77777777" w:rsidR="007E791F" w:rsidRPr="00901385" w:rsidRDefault="007E791F" w:rsidP="0010128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01385">
              <w:rPr>
                <w:b/>
                <w:color w:val="000000" w:themeColor="text1"/>
              </w:rPr>
              <w:t>Criterio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B36ED63" w14:textId="77777777" w:rsidR="007E791F" w:rsidRPr="00901385" w:rsidRDefault="007E791F" w:rsidP="0010128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01385">
              <w:rPr>
                <w:b/>
                <w:color w:val="000000" w:themeColor="text1"/>
              </w:rPr>
              <w:t>0 – 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53DBD91" w14:textId="77777777" w:rsidR="007E791F" w:rsidRPr="00901385" w:rsidRDefault="007E791F" w:rsidP="0010128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01385">
              <w:rPr>
                <w:b/>
                <w:color w:val="000000" w:themeColor="text1"/>
              </w:rPr>
              <w:t>3 –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C9E2BE8" w14:textId="77777777" w:rsidR="007E791F" w:rsidRPr="00901385" w:rsidRDefault="007E791F" w:rsidP="0010128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901385">
              <w:rPr>
                <w:b/>
                <w:color w:val="000000" w:themeColor="text1"/>
              </w:rPr>
              <w:t>6 – 8</w:t>
            </w:r>
          </w:p>
        </w:tc>
      </w:tr>
      <w:tr w:rsidR="00901385" w:rsidRPr="00901385" w14:paraId="62C9E5D6" w14:textId="77777777" w:rsidTr="00F215C3">
        <w:trPr>
          <w:gridAfter w:val="1"/>
          <w:wAfter w:w="20" w:type="dxa"/>
          <w:trHeight w:val="580"/>
          <w:jc w:val="center"/>
        </w:trPr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09615" w14:textId="77777777" w:rsidR="007E791F" w:rsidRPr="00901385" w:rsidRDefault="007E791F" w:rsidP="00101282">
            <w:pPr>
              <w:spacing w:after="0" w:line="240" w:lineRule="auto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Motivación</w:t>
            </w:r>
          </w:p>
          <w:p w14:paraId="10561936" w14:textId="66CA8555" w:rsidR="00E02391" w:rsidRPr="00901385" w:rsidRDefault="00E02391" w:rsidP="00101282">
            <w:pPr>
              <w:spacing w:after="0" w:line="240" w:lineRule="auto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(40 puntos)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45F50" w14:textId="00EB0851" w:rsidR="007E791F" w:rsidRDefault="00725435" w:rsidP="00F215C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2179FD">
              <w:t>Demuestra muy poco o</w:t>
            </w:r>
            <w:r>
              <w:rPr>
                <w:color w:val="000000" w:themeColor="text1"/>
              </w:rPr>
              <w:t xml:space="preserve"> </w:t>
            </w:r>
            <w:r w:rsidR="007E791F" w:rsidRPr="00901385">
              <w:rPr>
                <w:color w:val="000000" w:themeColor="text1"/>
              </w:rPr>
              <w:t>No demuestra explícitamente su motivación para participar del programa</w:t>
            </w:r>
          </w:p>
          <w:p w14:paraId="5211EF87" w14:textId="56C9D3D3" w:rsidR="008268C0" w:rsidRPr="00901385" w:rsidRDefault="008268C0" w:rsidP="00F215C3">
            <w:p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EEFC1" w14:textId="77777777" w:rsidR="007E791F" w:rsidRPr="00901385" w:rsidRDefault="007E791F" w:rsidP="00E730A7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Demuestra motivación para participar del programa, proyectando los aprendizajes técnicos y/o habilidades desarrolladas hacia su futuro laboral y/o personal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06D31" w14:textId="77777777" w:rsidR="007E791F" w:rsidRPr="00901385" w:rsidRDefault="007E791F" w:rsidP="00E730A7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Demuestra alta motivación para participar del programa, proyectando los aprendizajes técnicos y habilidades desarrolladas hacia su futuro laboral y/o personal</w:t>
            </w:r>
          </w:p>
        </w:tc>
      </w:tr>
      <w:tr w:rsidR="00901385" w:rsidRPr="00901385" w14:paraId="0B75DDE0" w14:textId="77777777" w:rsidTr="00F215C3">
        <w:trPr>
          <w:gridAfter w:val="1"/>
          <w:wAfter w:w="20" w:type="dxa"/>
          <w:trHeight w:val="1815"/>
          <w:jc w:val="center"/>
        </w:trPr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A08B1" w14:textId="77777777" w:rsidR="007E791F" w:rsidRPr="00901385" w:rsidRDefault="00F215C3" w:rsidP="00F215C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Respecto a prácticas, ayudantías y actividades extracurriculares</w:t>
            </w:r>
          </w:p>
          <w:p w14:paraId="7683384D" w14:textId="38DC169D" w:rsidR="00E02391" w:rsidRPr="00901385" w:rsidRDefault="00E02391" w:rsidP="00F215C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(30 puntos)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E1F4" w14:textId="50AA68CE" w:rsidR="007E791F" w:rsidRPr="00901385" w:rsidRDefault="00725435" w:rsidP="00F215C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2179FD">
              <w:t xml:space="preserve">Presenta muy pocas </w:t>
            </w:r>
            <w:r>
              <w:rPr>
                <w:color w:val="000000" w:themeColor="text1"/>
              </w:rPr>
              <w:t xml:space="preserve">o </w:t>
            </w:r>
            <w:r w:rsidR="007E791F" w:rsidRPr="00901385">
              <w:rPr>
                <w:color w:val="000000" w:themeColor="text1"/>
              </w:rPr>
              <w:t xml:space="preserve">No presenta </w:t>
            </w:r>
            <w:r w:rsidR="00F215C3" w:rsidRPr="00901385">
              <w:rPr>
                <w:color w:val="000000" w:themeColor="text1"/>
              </w:rPr>
              <w:t>prácticas, ayudantías y actividades extracurriculares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00A68" w14:textId="0A43A006" w:rsidR="007E791F" w:rsidRPr="00901385" w:rsidRDefault="007E791F" w:rsidP="00F215C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Presenta</w:t>
            </w:r>
            <w:r w:rsidR="00F215C3" w:rsidRPr="00901385">
              <w:rPr>
                <w:color w:val="000000" w:themeColor="text1"/>
              </w:rPr>
              <w:t xml:space="preserve"> experiencia </w:t>
            </w:r>
            <w:r w:rsidR="00725435" w:rsidRPr="002179FD">
              <w:t>intermedia</w:t>
            </w:r>
            <w:r w:rsidR="00725435">
              <w:rPr>
                <w:color w:val="000000" w:themeColor="text1"/>
              </w:rPr>
              <w:t xml:space="preserve"> </w:t>
            </w:r>
            <w:r w:rsidR="00F215C3" w:rsidRPr="00901385">
              <w:rPr>
                <w:color w:val="000000" w:themeColor="text1"/>
              </w:rPr>
              <w:t>en alguno de estos ámbitos</w:t>
            </w:r>
            <w:r w:rsidRPr="00901385">
              <w:rPr>
                <w:color w:val="000000" w:themeColor="text1"/>
              </w:rPr>
              <w:t xml:space="preserve">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C1D88" w14:textId="28C2D99B" w:rsidR="007E791F" w:rsidRPr="00901385" w:rsidRDefault="007E791F" w:rsidP="00E730A7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 xml:space="preserve">Presenta </w:t>
            </w:r>
            <w:r w:rsidR="00F215C3" w:rsidRPr="00901385">
              <w:rPr>
                <w:color w:val="000000" w:themeColor="text1"/>
              </w:rPr>
              <w:t xml:space="preserve">experiencia en alguno de estos ámbitos, </w:t>
            </w:r>
            <w:r w:rsidR="00D92153">
              <w:rPr>
                <w:color w:val="000000" w:themeColor="text1"/>
              </w:rPr>
              <w:t xml:space="preserve">y </w:t>
            </w:r>
            <w:r w:rsidR="008268C0">
              <w:rPr>
                <w:color w:val="000000" w:themeColor="text1"/>
              </w:rPr>
              <w:t>é</w:t>
            </w:r>
            <w:r w:rsidR="00D92153">
              <w:rPr>
                <w:color w:val="000000" w:themeColor="text1"/>
              </w:rPr>
              <w:t>sta es vinculante a los objetivos de esta iniciativa.</w:t>
            </w:r>
          </w:p>
        </w:tc>
      </w:tr>
      <w:tr w:rsidR="00901385" w:rsidRPr="00901385" w14:paraId="103A173A" w14:textId="77777777" w:rsidTr="00F215C3">
        <w:trPr>
          <w:gridAfter w:val="1"/>
          <w:wAfter w:w="20" w:type="dxa"/>
          <w:trHeight w:val="1215"/>
          <w:jc w:val="center"/>
        </w:trPr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C543C" w14:textId="31FFB774" w:rsidR="007E791F" w:rsidRPr="00901385" w:rsidRDefault="00E730A7" w:rsidP="00F215C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Antecedentes</w:t>
            </w:r>
            <w:r w:rsidR="00F215C3" w:rsidRPr="00901385">
              <w:rPr>
                <w:color w:val="000000" w:themeColor="text1"/>
              </w:rPr>
              <w:t xml:space="preserve"> Académic</w:t>
            </w:r>
            <w:r w:rsidRPr="00901385">
              <w:rPr>
                <w:color w:val="000000" w:themeColor="text1"/>
              </w:rPr>
              <w:t>os del postulante</w:t>
            </w:r>
          </w:p>
          <w:p w14:paraId="43CD8A54" w14:textId="67187269" w:rsidR="00E02391" w:rsidRPr="00901385" w:rsidRDefault="00E02391" w:rsidP="00F215C3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(30 Puntos)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09BF2" w14:textId="073BE813" w:rsidR="007E791F" w:rsidRPr="00901385" w:rsidRDefault="00E730A7" w:rsidP="00101282">
            <w:pPr>
              <w:spacing w:after="0" w:line="240" w:lineRule="auto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Los antecedentes del postulante son limitados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B6E2E" w14:textId="010A2984" w:rsidR="007E791F" w:rsidRPr="00901385" w:rsidRDefault="00E730A7" w:rsidP="00101282">
            <w:pPr>
              <w:spacing w:after="0" w:line="240" w:lineRule="auto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>Los Antecedentes del postulante son destacados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3489A" w14:textId="77777777" w:rsidR="00E730A7" w:rsidRPr="00901385" w:rsidRDefault="00E730A7" w:rsidP="00E730A7">
            <w:pPr>
              <w:spacing w:after="0" w:line="240" w:lineRule="auto"/>
              <w:jc w:val="left"/>
              <w:rPr>
                <w:color w:val="000000" w:themeColor="text1"/>
              </w:rPr>
            </w:pPr>
          </w:p>
          <w:p w14:paraId="47AE9754" w14:textId="2D5A70F1" w:rsidR="007E791F" w:rsidRPr="00901385" w:rsidRDefault="00E730A7" w:rsidP="00E730A7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901385">
              <w:rPr>
                <w:color w:val="000000" w:themeColor="text1"/>
              </w:rPr>
              <w:t xml:space="preserve">Los Antecedentes del postulante son sobresalientes y/o presenta una evaluación destacada por parte de su </w:t>
            </w:r>
            <w:r w:rsidR="00F40515">
              <w:rPr>
                <w:color w:val="000000" w:themeColor="text1"/>
              </w:rPr>
              <w:t>j</w:t>
            </w:r>
            <w:r w:rsidRPr="00901385">
              <w:rPr>
                <w:color w:val="000000" w:themeColor="text1"/>
              </w:rPr>
              <w:t>efe de Carrera.</w:t>
            </w:r>
          </w:p>
          <w:p w14:paraId="0FF04956" w14:textId="77777777" w:rsidR="007E791F" w:rsidRPr="00901385" w:rsidRDefault="007E791F" w:rsidP="00101282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 w:rsidRPr="00901385">
              <w:rPr>
                <w:color w:val="000000" w:themeColor="text1"/>
                <w:highlight w:val="yellow"/>
              </w:rPr>
              <w:t xml:space="preserve"> </w:t>
            </w:r>
          </w:p>
        </w:tc>
      </w:tr>
    </w:tbl>
    <w:p w14:paraId="1F99BB47" w14:textId="77777777" w:rsidR="007E791F" w:rsidRPr="00E730A7" w:rsidRDefault="007E791F" w:rsidP="007E791F">
      <w:pPr>
        <w:shd w:val="clear" w:color="auto" w:fill="FFFFFF"/>
        <w:spacing w:after="0" w:line="240" w:lineRule="auto"/>
        <w:rPr>
          <w:color w:val="000066"/>
        </w:rPr>
      </w:pPr>
      <w:bookmarkStart w:id="1" w:name="_heading=h.gjdgxs" w:colFirst="0" w:colLast="0"/>
      <w:bookmarkEnd w:id="0"/>
      <w:bookmarkEnd w:id="1"/>
    </w:p>
    <w:p w14:paraId="67B256E7" w14:textId="77777777" w:rsidR="007E791F" w:rsidRPr="00E730A7" w:rsidRDefault="007E791F" w:rsidP="007E791F">
      <w:pPr>
        <w:shd w:val="clear" w:color="auto" w:fill="FFFFFF"/>
        <w:spacing w:after="0" w:line="240" w:lineRule="auto"/>
        <w:rPr>
          <w:color w:val="000066"/>
        </w:rPr>
      </w:pPr>
    </w:p>
    <w:p w14:paraId="4AF6D6F2" w14:textId="51FD93EA" w:rsidR="00FF130B" w:rsidRPr="00FF130B" w:rsidRDefault="00901385" w:rsidP="00F56B75">
      <w:pPr>
        <w:spacing w:line="268" w:lineRule="auto"/>
        <w:ind w:right="840"/>
        <w:rPr>
          <w:b/>
          <w:caps/>
        </w:rPr>
      </w:pPr>
      <w:r>
        <w:rPr>
          <w:b/>
          <w:caps/>
        </w:rPr>
        <w:t>P</w:t>
      </w:r>
      <w:r w:rsidR="00F56B75" w:rsidRPr="00F56B75">
        <w:rPr>
          <w:b/>
          <w:caps/>
        </w:rPr>
        <w:t xml:space="preserve">OLÍTICA DE </w:t>
      </w:r>
      <w:r>
        <w:rPr>
          <w:b/>
          <w:caps/>
        </w:rPr>
        <w:t xml:space="preserve">CERTIFICACIÓN </w:t>
      </w:r>
    </w:p>
    <w:p w14:paraId="7AA0D7C7" w14:textId="25F5B0AE" w:rsidR="00FF130B" w:rsidRPr="00FF130B" w:rsidRDefault="002179FD" w:rsidP="00F56B75">
      <w:pPr>
        <w:spacing w:line="268" w:lineRule="auto"/>
      </w:pPr>
      <w:r>
        <w:t>Para lograr la aprobación y obtención del diploma de certificación, s</w:t>
      </w:r>
      <w:r w:rsidR="00FF130B" w:rsidRPr="00FF130B">
        <w:t xml:space="preserve">e consideran los siguientes elementos: </w:t>
      </w:r>
    </w:p>
    <w:p w14:paraId="769C7FB4" w14:textId="4C010B06" w:rsidR="00F56B75" w:rsidRDefault="00FF130B" w:rsidP="00F56B75">
      <w:pPr>
        <w:pStyle w:val="Prrafodelista"/>
        <w:numPr>
          <w:ilvl w:val="0"/>
          <w:numId w:val="23"/>
        </w:numPr>
        <w:spacing w:line="268" w:lineRule="auto"/>
        <w:ind w:right="840"/>
      </w:pPr>
      <w:r w:rsidRPr="00082F2A">
        <w:t xml:space="preserve">Asistencia </w:t>
      </w:r>
      <w:r w:rsidR="00901385">
        <w:t xml:space="preserve">a </w:t>
      </w:r>
      <w:r w:rsidR="001E4688">
        <w:t>sesiones</w:t>
      </w:r>
      <w:r w:rsidR="00901385">
        <w:t xml:space="preserve">: </w:t>
      </w:r>
      <w:r w:rsidR="00AF14EA">
        <w:t xml:space="preserve">mayor o igual </w:t>
      </w:r>
      <w:r w:rsidR="00901385">
        <w:t>80%</w:t>
      </w:r>
    </w:p>
    <w:p w14:paraId="168F8C34" w14:textId="3073D32A" w:rsidR="00901385" w:rsidRPr="002179FD" w:rsidRDefault="00901385" w:rsidP="00F56B75">
      <w:pPr>
        <w:pStyle w:val="Prrafodelista"/>
        <w:numPr>
          <w:ilvl w:val="0"/>
          <w:numId w:val="23"/>
        </w:numPr>
        <w:spacing w:line="268" w:lineRule="auto"/>
        <w:ind w:right="840"/>
      </w:pPr>
      <w:r w:rsidRPr="002179FD">
        <w:t>Actividad</w:t>
      </w:r>
      <w:r w:rsidR="00FD7ECA">
        <w:t xml:space="preserve">es de evaluación grupal: </w:t>
      </w:r>
      <w:r w:rsidR="001E4688">
        <w:t>Participación y entrega del 100%</w:t>
      </w:r>
    </w:p>
    <w:p w14:paraId="3C708945" w14:textId="6CB891DA" w:rsidR="00B86AD4" w:rsidRDefault="001E4688" w:rsidP="00B86AD4">
      <w:pPr>
        <w:pStyle w:val="Prrafodelista"/>
        <w:numPr>
          <w:ilvl w:val="0"/>
          <w:numId w:val="23"/>
        </w:numPr>
        <w:spacing w:line="268" w:lineRule="auto"/>
        <w:ind w:right="840"/>
      </w:pPr>
      <w:r>
        <w:t>Evaluaciones individuales: Entrega del 100%</w:t>
      </w:r>
    </w:p>
    <w:p w14:paraId="7FC03F38" w14:textId="7A712529" w:rsidR="001E4688" w:rsidRDefault="001E4688" w:rsidP="001E4688">
      <w:pPr>
        <w:spacing w:line="268" w:lineRule="auto"/>
        <w:ind w:right="840"/>
      </w:pPr>
    </w:p>
    <w:p w14:paraId="61AB9DAA" w14:textId="0FCC61B2" w:rsidR="001E4688" w:rsidRDefault="001E4688" w:rsidP="001E4688">
      <w:pPr>
        <w:spacing w:line="268" w:lineRule="auto"/>
        <w:ind w:right="840"/>
      </w:pPr>
    </w:p>
    <w:p w14:paraId="08EC57C0" w14:textId="51D5A73F" w:rsidR="001E4688" w:rsidRPr="001E4688" w:rsidRDefault="001E4688" w:rsidP="001E4688">
      <w:pPr>
        <w:spacing w:line="268" w:lineRule="auto"/>
        <w:ind w:right="840"/>
        <w:rPr>
          <w:b/>
        </w:rPr>
      </w:pPr>
      <w:r w:rsidRPr="001E4688">
        <w:rPr>
          <w:b/>
        </w:rPr>
        <w:t>PROGRAMA SESIONES HEUMA 2024:</w:t>
      </w:r>
    </w:p>
    <w:p w14:paraId="2ECCA276" w14:textId="0C7E0BE8" w:rsidR="001E4688" w:rsidRDefault="001E4688" w:rsidP="001E4688">
      <w:pPr>
        <w:spacing w:line="268" w:lineRule="auto"/>
        <w:ind w:right="840"/>
      </w:pPr>
      <w:r>
        <w:t>A continuación, se deja el programa de las Sesiones durante el año (puede modificarse de acuerdo a necesidades o imprevistos):</w:t>
      </w:r>
      <w:bookmarkStart w:id="2" w:name="_GoBack"/>
      <w:bookmarkEnd w:id="2"/>
    </w:p>
    <w:p w14:paraId="2BE2E061" w14:textId="1E9FE3CD" w:rsidR="001E4688" w:rsidRDefault="001E4688" w:rsidP="001E4688">
      <w:pPr>
        <w:spacing w:line="268" w:lineRule="auto"/>
        <w:ind w:left="-993" w:right="840"/>
      </w:pPr>
      <w:r w:rsidRPr="001E4688">
        <w:drawing>
          <wp:inline distT="0" distB="0" distL="0" distR="0" wp14:anchorId="76F2FD2C" wp14:editId="2AFB749C">
            <wp:extent cx="6939413" cy="4892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10" t="2675" r="1053" b="2341"/>
                    <a:stretch/>
                  </pic:blipFill>
                  <pic:spPr bwMode="auto">
                    <a:xfrm>
                      <a:off x="0" y="0"/>
                      <a:ext cx="7024342" cy="495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4688" w:rsidSect="00F56B75">
      <w:headerReference w:type="default" r:id="rId13"/>
      <w:headerReference w:type="first" r:id="rId14"/>
      <w:pgSz w:w="12240" w:h="15840"/>
      <w:pgMar w:top="1440" w:right="1892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48B26" w14:textId="77777777" w:rsidR="00156D66" w:rsidRDefault="00156D66" w:rsidP="001A5333">
      <w:pPr>
        <w:spacing w:after="0" w:line="240" w:lineRule="auto"/>
      </w:pPr>
      <w:r>
        <w:separator/>
      </w:r>
    </w:p>
  </w:endnote>
  <w:endnote w:type="continuationSeparator" w:id="0">
    <w:p w14:paraId="7319E91A" w14:textId="77777777" w:rsidR="00156D66" w:rsidRDefault="00156D66" w:rsidP="001A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ACE7" w14:textId="77777777" w:rsidR="00156D66" w:rsidRDefault="00156D66" w:rsidP="001A5333">
      <w:pPr>
        <w:spacing w:after="0" w:line="240" w:lineRule="auto"/>
      </w:pPr>
      <w:r>
        <w:separator/>
      </w:r>
    </w:p>
  </w:footnote>
  <w:footnote w:type="continuationSeparator" w:id="0">
    <w:p w14:paraId="4C282D38" w14:textId="77777777" w:rsidR="00156D66" w:rsidRDefault="00156D66" w:rsidP="001A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DB67" w14:textId="5086C1D5" w:rsidR="00AA3F1A" w:rsidRDefault="00AA3F1A">
    <w:pPr>
      <w:pStyle w:val="Encabezado"/>
    </w:pPr>
    <w:r w:rsidRPr="007912B9">
      <w:rPr>
        <w:noProof/>
        <w:lang w:eastAsia="es-CL"/>
      </w:rPr>
      <w:drawing>
        <wp:anchor distT="0" distB="0" distL="114300" distR="114300" simplePos="0" relativeHeight="251673600" behindDoc="0" locked="0" layoutInCell="1" allowOverlap="1" wp14:anchorId="5FAA3FC8" wp14:editId="41481784">
          <wp:simplePos x="0" y="0"/>
          <wp:positionH relativeFrom="column">
            <wp:posOffset>6705485</wp:posOffset>
          </wp:positionH>
          <wp:positionV relativeFrom="paragraph">
            <wp:posOffset>-160367</wp:posOffset>
          </wp:positionV>
          <wp:extent cx="1105535" cy="486410"/>
          <wp:effectExtent l="0" t="0" r="0" b="8890"/>
          <wp:wrapThrough wrapText="bothSides">
            <wp:wrapPolygon edited="0">
              <wp:start x="0" y="0"/>
              <wp:lineTo x="0" y="21149"/>
              <wp:lineTo x="21215" y="21149"/>
              <wp:lineTo x="2121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B9">
      <w:rPr>
        <w:noProof/>
        <w:lang w:eastAsia="es-CL"/>
      </w:rPr>
      <w:drawing>
        <wp:anchor distT="0" distB="0" distL="114300" distR="114300" simplePos="0" relativeHeight="251674624" behindDoc="0" locked="0" layoutInCell="1" allowOverlap="1" wp14:anchorId="27050CE6" wp14:editId="7DB849C1">
          <wp:simplePos x="0" y="0"/>
          <wp:positionH relativeFrom="column">
            <wp:posOffset>70485</wp:posOffset>
          </wp:positionH>
          <wp:positionV relativeFrom="paragraph">
            <wp:posOffset>-212923</wp:posOffset>
          </wp:positionV>
          <wp:extent cx="1858010" cy="715010"/>
          <wp:effectExtent l="0" t="0" r="8890" b="8890"/>
          <wp:wrapThrough wrapText="bothSides">
            <wp:wrapPolygon edited="0">
              <wp:start x="0" y="0"/>
              <wp:lineTo x="0" y="21293"/>
              <wp:lineTo x="21482" y="21293"/>
              <wp:lineTo x="2148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uma Horizontal-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7465" w14:textId="55185165" w:rsidR="00AA3F1A" w:rsidRDefault="00AA3F1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491B9A40" wp14:editId="6BF7E0F5">
          <wp:simplePos x="0" y="0"/>
          <wp:positionH relativeFrom="column">
            <wp:posOffset>4726172</wp:posOffset>
          </wp:positionH>
          <wp:positionV relativeFrom="paragraph">
            <wp:posOffset>-187296</wp:posOffset>
          </wp:positionV>
          <wp:extent cx="1105535" cy="486410"/>
          <wp:effectExtent l="0" t="0" r="0" b="8890"/>
          <wp:wrapThrough wrapText="bothSides">
            <wp:wrapPolygon edited="0">
              <wp:start x="0" y="0"/>
              <wp:lineTo x="0" y="21149"/>
              <wp:lineTo x="21215" y="21149"/>
              <wp:lineTo x="2121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3E2543E3" wp14:editId="78099278">
          <wp:simplePos x="0" y="0"/>
          <wp:positionH relativeFrom="column">
            <wp:posOffset>461822</wp:posOffset>
          </wp:positionH>
          <wp:positionV relativeFrom="paragraph">
            <wp:posOffset>-327542</wp:posOffset>
          </wp:positionV>
          <wp:extent cx="1858010" cy="715010"/>
          <wp:effectExtent l="0" t="0" r="8890" b="8890"/>
          <wp:wrapThrough wrapText="bothSides">
            <wp:wrapPolygon edited="0">
              <wp:start x="0" y="0"/>
              <wp:lineTo x="0" y="21293"/>
              <wp:lineTo x="21482" y="21293"/>
              <wp:lineTo x="2148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uma Horizontal-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38E"/>
    <w:multiLevelType w:val="hybridMultilevel"/>
    <w:tmpl w:val="06BE1D02"/>
    <w:lvl w:ilvl="0" w:tplc="99D63582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91AD4"/>
    <w:multiLevelType w:val="hybridMultilevel"/>
    <w:tmpl w:val="C6400C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A63"/>
    <w:multiLevelType w:val="hybridMultilevel"/>
    <w:tmpl w:val="7BEC8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09"/>
    <w:multiLevelType w:val="hybridMultilevel"/>
    <w:tmpl w:val="6D68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71439"/>
    <w:multiLevelType w:val="hybridMultilevel"/>
    <w:tmpl w:val="15C81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F3AB6"/>
    <w:multiLevelType w:val="hybridMultilevel"/>
    <w:tmpl w:val="1A4C3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12BAA"/>
    <w:multiLevelType w:val="hybridMultilevel"/>
    <w:tmpl w:val="F1B4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623B3"/>
    <w:multiLevelType w:val="hybridMultilevel"/>
    <w:tmpl w:val="A6185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25949"/>
    <w:multiLevelType w:val="hybridMultilevel"/>
    <w:tmpl w:val="2A36A3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77E1B"/>
    <w:multiLevelType w:val="hybridMultilevel"/>
    <w:tmpl w:val="465E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93EAC"/>
    <w:multiLevelType w:val="hybridMultilevel"/>
    <w:tmpl w:val="F848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917"/>
    <w:multiLevelType w:val="hybridMultilevel"/>
    <w:tmpl w:val="8B18BF8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C0CE4"/>
    <w:multiLevelType w:val="hybridMultilevel"/>
    <w:tmpl w:val="1B760586"/>
    <w:lvl w:ilvl="0" w:tplc="C910245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5279AD"/>
    <w:multiLevelType w:val="hybridMultilevel"/>
    <w:tmpl w:val="648CE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22999"/>
    <w:multiLevelType w:val="hybridMultilevel"/>
    <w:tmpl w:val="64C8DE5E"/>
    <w:lvl w:ilvl="0" w:tplc="4AD06B5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C22CE"/>
    <w:multiLevelType w:val="hybridMultilevel"/>
    <w:tmpl w:val="FD58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D71"/>
    <w:multiLevelType w:val="hybridMultilevel"/>
    <w:tmpl w:val="333E6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23202"/>
    <w:multiLevelType w:val="hybridMultilevel"/>
    <w:tmpl w:val="4E824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42DA0"/>
    <w:multiLevelType w:val="hybridMultilevel"/>
    <w:tmpl w:val="D01AF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B51CF"/>
    <w:multiLevelType w:val="hybridMultilevel"/>
    <w:tmpl w:val="623035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76A3"/>
    <w:multiLevelType w:val="hybridMultilevel"/>
    <w:tmpl w:val="5CFE0F5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92B28"/>
    <w:multiLevelType w:val="hybridMultilevel"/>
    <w:tmpl w:val="BEC2A9A8"/>
    <w:lvl w:ilvl="0" w:tplc="2E3C1786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2" w15:restartNumberingAfterBreak="0">
    <w:nsid w:val="66D66379"/>
    <w:multiLevelType w:val="hybridMultilevel"/>
    <w:tmpl w:val="C2C0B3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F1B3C"/>
    <w:multiLevelType w:val="multilevel"/>
    <w:tmpl w:val="99221F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7947779C"/>
    <w:multiLevelType w:val="hybridMultilevel"/>
    <w:tmpl w:val="ECB0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22338D"/>
    <w:multiLevelType w:val="hybridMultilevel"/>
    <w:tmpl w:val="DE8098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28E2"/>
    <w:multiLevelType w:val="hybridMultilevel"/>
    <w:tmpl w:val="A2A4F1D8"/>
    <w:lvl w:ilvl="0" w:tplc="81565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23"/>
  </w:num>
  <w:num w:numId="5">
    <w:abstractNumId w:val="21"/>
  </w:num>
  <w:num w:numId="6">
    <w:abstractNumId w:val="12"/>
  </w:num>
  <w:num w:numId="7">
    <w:abstractNumId w:val="16"/>
  </w:num>
  <w:num w:numId="8">
    <w:abstractNumId w:val="17"/>
  </w:num>
  <w:num w:numId="9">
    <w:abstractNumId w:val="6"/>
  </w:num>
  <w:num w:numId="10">
    <w:abstractNumId w:val="24"/>
  </w:num>
  <w:num w:numId="11">
    <w:abstractNumId w:val="3"/>
  </w:num>
  <w:num w:numId="12">
    <w:abstractNumId w:val="4"/>
  </w:num>
  <w:num w:numId="13">
    <w:abstractNumId w:val="5"/>
  </w:num>
  <w:num w:numId="14">
    <w:abstractNumId w:val="18"/>
  </w:num>
  <w:num w:numId="15">
    <w:abstractNumId w:val="9"/>
  </w:num>
  <w:num w:numId="16">
    <w:abstractNumId w:val="13"/>
  </w:num>
  <w:num w:numId="17">
    <w:abstractNumId w:val="22"/>
  </w:num>
  <w:num w:numId="18">
    <w:abstractNumId w:val="19"/>
  </w:num>
  <w:num w:numId="19">
    <w:abstractNumId w:val="8"/>
  </w:num>
  <w:num w:numId="20">
    <w:abstractNumId w:val="11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5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33"/>
    <w:rsid w:val="00025B01"/>
    <w:rsid w:val="0006309F"/>
    <w:rsid w:val="0006565D"/>
    <w:rsid w:val="0007136C"/>
    <w:rsid w:val="00082F2A"/>
    <w:rsid w:val="000D0922"/>
    <w:rsid w:val="000F7A2F"/>
    <w:rsid w:val="00101282"/>
    <w:rsid w:val="00106718"/>
    <w:rsid w:val="00120022"/>
    <w:rsid w:val="00121F73"/>
    <w:rsid w:val="0014270D"/>
    <w:rsid w:val="00156D66"/>
    <w:rsid w:val="001639C2"/>
    <w:rsid w:val="0018328D"/>
    <w:rsid w:val="001832D5"/>
    <w:rsid w:val="001837FB"/>
    <w:rsid w:val="001A1DB7"/>
    <w:rsid w:val="001A5333"/>
    <w:rsid w:val="001B58D6"/>
    <w:rsid w:val="001D0D23"/>
    <w:rsid w:val="001E4622"/>
    <w:rsid w:val="001E4688"/>
    <w:rsid w:val="001E5367"/>
    <w:rsid w:val="00215FC7"/>
    <w:rsid w:val="00216102"/>
    <w:rsid w:val="002179FD"/>
    <w:rsid w:val="00224DDE"/>
    <w:rsid w:val="00233E21"/>
    <w:rsid w:val="00234129"/>
    <w:rsid w:val="00234FE7"/>
    <w:rsid w:val="002350E9"/>
    <w:rsid w:val="0024166A"/>
    <w:rsid w:val="00252D03"/>
    <w:rsid w:val="00261875"/>
    <w:rsid w:val="002713C9"/>
    <w:rsid w:val="00272B80"/>
    <w:rsid w:val="00293657"/>
    <w:rsid w:val="00294BC9"/>
    <w:rsid w:val="002A4927"/>
    <w:rsid w:val="002A650A"/>
    <w:rsid w:val="002D773D"/>
    <w:rsid w:val="00305A1F"/>
    <w:rsid w:val="0031791C"/>
    <w:rsid w:val="00326259"/>
    <w:rsid w:val="00331734"/>
    <w:rsid w:val="00334B09"/>
    <w:rsid w:val="00343BD4"/>
    <w:rsid w:val="00354986"/>
    <w:rsid w:val="0039281E"/>
    <w:rsid w:val="003C7C26"/>
    <w:rsid w:val="003E5BDF"/>
    <w:rsid w:val="003F2F2F"/>
    <w:rsid w:val="00400C5F"/>
    <w:rsid w:val="00437442"/>
    <w:rsid w:val="00442458"/>
    <w:rsid w:val="004524B7"/>
    <w:rsid w:val="00484730"/>
    <w:rsid w:val="004950E2"/>
    <w:rsid w:val="004A671F"/>
    <w:rsid w:val="004A7EDB"/>
    <w:rsid w:val="004B43B3"/>
    <w:rsid w:val="004F5AF6"/>
    <w:rsid w:val="004F5D36"/>
    <w:rsid w:val="00507083"/>
    <w:rsid w:val="00507675"/>
    <w:rsid w:val="00536254"/>
    <w:rsid w:val="00552D39"/>
    <w:rsid w:val="005D5BD8"/>
    <w:rsid w:val="005E16AA"/>
    <w:rsid w:val="005E7015"/>
    <w:rsid w:val="005F3747"/>
    <w:rsid w:val="006016A3"/>
    <w:rsid w:val="00603B36"/>
    <w:rsid w:val="0061043B"/>
    <w:rsid w:val="006344F8"/>
    <w:rsid w:val="00634EB1"/>
    <w:rsid w:val="0064382D"/>
    <w:rsid w:val="006555E3"/>
    <w:rsid w:val="006A6EF0"/>
    <w:rsid w:val="006B4B20"/>
    <w:rsid w:val="006E57F1"/>
    <w:rsid w:val="006F4011"/>
    <w:rsid w:val="00721B95"/>
    <w:rsid w:val="00725435"/>
    <w:rsid w:val="00745DC0"/>
    <w:rsid w:val="0078058B"/>
    <w:rsid w:val="007912B9"/>
    <w:rsid w:val="007966B9"/>
    <w:rsid w:val="007A0473"/>
    <w:rsid w:val="007A5574"/>
    <w:rsid w:val="007B579A"/>
    <w:rsid w:val="007E23D5"/>
    <w:rsid w:val="007E4827"/>
    <w:rsid w:val="007E791F"/>
    <w:rsid w:val="0080520E"/>
    <w:rsid w:val="00805CA4"/>
    <w:rsid w:val="008209AF"/>
    <w:rsid w:val="008268C0"/>
    <w:rsid w:val="008375BF"/>
    <w:rsid w:val="00837B90"/>
    <w:rsid w:val="0085516D"/>
    <w:rsid w:val="00860D4E"/>
    <w:rsid w:val="008957D0"/>
    <w:rsid w:val="008A30E5"/>
    <w:rsid w:val="008A5E08"/>
    <w:rsid w:val="008D07FD"/>
    <w:rsid w:val="00901385"/>
    <w:rsid w:val="00943010"/>
    <w:rsid w:val="00975968"/>
    <w:rsid w:val="00976555"/>
    <w:rsid w:val="00982521"/>
    <w:rsid w:val="00985872"/>
    <w:rsid w:val="009B16D0"/>
    <w:rsid w:val="009B2CE0"/>
    <w:rsid w:val="009B64DB"/>
    <w:rsid w:val="009C5ECA"/>
    <w:rsid w:val="00A10CEB"/>
    <w:rsid w:val="00A1556A"/>
    <w:rsid w:val="00A167AB"/>
    <w:rsid w:val="00A270E1"/>
    <w:rsid w:val="00A57643"/>
    <w:rsid w:val="00A630A2"/>
    <w:rsid w:val="00A64A53"/>
    <w:rsid w:val="00A72132"/>
    <w:rsid w:val="00A73EDA"/>
    <w:rsid w:val="00A81562"/>
    <w:rsid w:val="00A965E5"/>
    <w:rsid w:val="00AA147C"/>
    <w:rsid w:val="00AA3F1A"/>
    <w:rsid w:val="00AB35EF"/>
    <w:rsid w:val="00AD7C1C"/>
    <w:rsid w:val="00AE4746"/>
    <w:rsid w:val="00AE6F7D"/>
    <w:rsid w:val="00AF14EA"/>
    <w:rsid w:val="00AF7FCD"/>
    <w:rsid w:val="00B16DA2"/>
    <w:rsid w:val="00B20693"/>
    <w:rsid w:val="00B36EA3"/>
    <w:rsid w:val="00B44360"/>
    <w:rsid w:val="00B81FEF"/>
    <w:rsid w:val="00B86AD4"/>
    <w:rsid w:val="00BC66B7"/>
    <w:rsid w:val="00BD3D8C"/>
    <w:rsid w:val="00BE4151"/>
    <w:rsid w:val="00C01A32"/>
    <w:rsid w:val="00C15D1C"/>
    <w:rsid w:val="00C24E56"/>
    <w:rsid w:val="00C45D06"/>
    <w:rsid w:val="00C85AA5"/>
    <w:rsid w:val="00C873B6"/>
    <w:rsid w:val="00C87FEC"/>
    <w:rsid w:val="00C902D9"/>
    <w:rsid w:val="00CA37C3"/>
    <w:rsid w:val="00CA46E5"/>
    <w:rsid w:val="00CC196E"/>
    <w:rsid w:val="00CC25CE"/>
    <w:rsid w:val="00CD7A88"/>
    <w:rsid w:val="00CF1B2D"/>
    <w:rsid w:val="00CF5F1B"/>
    <w:rsid w:val="00D21C9E"/>
    <w:rsid w:val="00D23335"/>
    <w:rsid w:val="00D3557E"/>
    <w:rsid w:val="00D46B19"/>
    <w:rsid w:val="00D507F4"/>
    <w:rsid w:val="00D64B8A"/>
    <w:rsid w:val="00D67F59"/>
    <w:rsid w:val="00D7232A"/>
    <w:rsid w:val="00D7283B"/>
    <w:rsid w:val="00D73BCE"/>
    <w:rsid w:val="00D92153"/>
    <w:rsid w:val="00D94B86"/>
    <w:rsid w:val="00DA34BB"/>
    <w:rsid w:val="00DA67CA"/>
    <w:rsid w:val="00DB67DB"/>
    <w:rsid w:val="00DF6069"/>
    <w:rsid w:val="00DF6298"/>
    <w:rsid w:val="00E02391"/>
    <w:rsid w:val="00E15740"/>
    <w:rsid w:val="00E20F79"/>
    <w:rsid w:val="00E27646"/>
    <w:rsid w:val="00E4066E"/>
    <w:rsid w:val="00E42DC8"/>
    <w:rsid w:val="00E652C2"/>
    <w:rsid w:val="00E730A7"/>
    <w:rsid w:val="00E90144"/>
    <w:rsid w:val="00EC5305"/>
    <w:rsid w:val="00EF6E2B"/>
    <w:rsid w:val="00EF7E65"/>
    <w:rsid w:val="00F05D7B"/>
    <w:rsid w:val="00F215C3"/>
    <w:rsid w:val="00F26793"/>
    <w:rsid w:val="00F31FBE"/>
    <w:rsid w:val="00F35061"/>
    <w:rsid w:val="00F352C8"/>
    <w:rsid w:val="00F40515"/>
    <w:rsid w:val="00F505BA"/>
    <w:rsid w:val="00F56B75"/>
    <w:rsid w:val="00FB12AF"/>
    <w:rsid w:val="00FB3ED5"/>
    <w:rsid w:val="00FC7CD9"/>
    <w:rsid w:val="00FD7ECA"/>
    <w:rsid w:val="00FF130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0360"/>
  <w15:docId w15:val="{2D136DED-538A-D44C-BED9-0F222866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D23"/>
    <w:pPr>
      <w:spacing w:line="256" w:lineRule="auto"/>
      <w:jc w:val="both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333"/>
  </w:style>
  <w:style w:type="paragraph" w:styleId="Piedepgina">
    <w:name w:val="footer"/>
    <w:basedOn w:val="Normal"/>
    <w:link w:val="PiedepginaCar"/>
    <w:uiPriority w:val="99"/>
    <w:unhideWhenUsed/>
    <w:rsid w:val="001A5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33"/>
  </w:style>
  <w:style w:type="paragraph" w:styleId="Prrafodelista">
    <w:name w:val="List Paragraph"/>
    <w:basedOn w:val="Normal"/>
    <w:uiPriority w:val="34"/>
    <w:qFormat/>
    <w:rsid w:val="00343BD4"/>
    <w:pPr>
      <w:ind w:left="720"/>
      <w:contextualSpacing/>
    </w:pPr>
  </w:style>
  <w:style w:type="table" w:customStyle="1" w:styleId="PlainTable51">
    <w:name w:val="Plain Table 51"/>
    <w:basedOn w:val="Tablanormal"/>
    <w:uiPriority w:val="45"/>
    <w:rsid w:val="0064382D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anormal"/>
    <w:uiPriority w:val="43"/>
    <w:rsid w:val="005E701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73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BCE"/>
    <w:pPr>
      <w:spacing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BCE"/>
    <w:rPr>
      <w:sz w:val="20"/>
      <w:szCs w:val="20"/>
      <w:lang w:val="en-US"/>
    </w:rPr>
  </w:style>
  <w:style w:type="paragraph" w:customStyle="1" w:styleId="Default">
    <w:name w:val="Default"/>
    <w:rsid w:val="001067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5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21C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1C9E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1C9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D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D36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5872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85872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4F8"/>
    <w:pPr>
      <w:jc w:val="both"/>
    </w:pPr>
    <w:rPr>
      <w:rFonts w:ascii="Calibri" w:hAnsi="Calibr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4F8"/>
    <w:rPr>
      <w:rFonts w:ascii="Calibri" w:hAnsi="Calibri"/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9C5ECA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BC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F508E"/>
    <w:pPr>
      <w:spacing w:after="0" w:line="240" w:lineRule="auto"/>
    </w:pPr>
    <w:rPr>
      <w:rFonts w:ascii="Calibri" w:hAnsi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9430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uma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siones@heuma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um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gBoTSvH4Vuppgpb1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E152-A6D9-42B5-A3D7-30CF7103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Moran Rivera</dc:creator>
  <cp:lastModifiedBy>Usuario(a)</cp:lastModifiedBy>
  <cp:revision>2</cp:revision>
  <dcterms:created xsi:type="dcterms:W3CDTF">2024-03-18T14:24:00Z</dcterms:created>
  <dcterms:modified xsi:type="dcterms:W3CDTF">2024-03-18T14:24:00Z</dcterms:modified>
</cp:coreProperties>
</file>